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0841" w:rsidRPr="005B47E5" w:rsidRDefault="00CD42CE" w:rsidP="00135056">
      <w:pPr>
        <w:pStyle w:val="Prrafos"/>
      </w:pPr>
      <w:r>
        <w:rPr>
          <w:noProof/>
        </w:rPr>
        <mc:AlternateContent>
          <mc:Choice Requires="wps">
            <w:drawing>
              <wp:anchor distT="0" distB="0" distL="114300" distR="114300" simplePos="0" relativeHeight="251656192" behindDoc="0" locked="0" layoutInCell="1" allowOverlap="1">
                <wp:simplePos x="0" y="0"/>
                <wp:positionH relativeFrom="column">
                  <wp:posOffset>-2143125</wp:posOffset>
                </wp:positionH>
                <wp:positionV relativeFrom="paragraph">
                  <wp:posOffset>-80010</wp:posOffset>
                </wp:positionV>
                <wp:extent cx="9173845" cy="525780"/>
                <wp:effectExtent l="0" t="0" r="8255" b="7620"/>
                <wp:wrapNone/>
                <wp:docPr id="3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73845" cy="525780"/>
                        </a:xfrm>
                        <a:prstGeom prst="rect">
                          <a:avLst/>
                        </a:prstGeom>
                        <a:solidFill>
                          <a:sysClr val="window" lastClr="FFFFFF"/>
                        </a:solidFill>
                        <a:ln w="6350">
                          <a:noFill/>
                        </a:ln>
                        <a:effectLst/>
                      </wps:spPr>
                      <wps:txbx>
                        <w:txbxContent>
                          <w:p w:rsidR="0068237A" w:rsidRPr="005B47E5" w:rsidRDefault="0068237A">
                            <w:pPr>
                              <w:rPr>
                                <w:rFonts w:ascii="Franklin Gothic Medium" w:hAnsi="Franklin Gothic Medium"/>
                                <w:color w:val="262626"/>
                                <w:sz w:val="28"/>
                                <w:szCs w:val="28"/>
                              </w:rPr>
                            </w:pPr>
                            <w:r w:rsidRPr="009D1EEB">
                              <w:rPr>
                                <w:color w:val="3B3838"/>
                                <w:sz w:val="26"/>
                                <w:szCs w:val="26"/>
                              </w:rPr>
                              <w:t>Fideicomisos Financieros</w:t>
                            </w:r>
                            <w:r w:rsidRPr="005B47E5">
                              <w:rPr>
                                <w:rFonts w:ascii="Franklin Gothic Medium" w:hAnsi="Franklin Gothic Medium"/>
                                <w:sz w:val="28"/>
                                <w:szCs w:val="28"/>
                              </w:rPr>
                              <w:br/>
                            </w:r>
                            <w:r w:rsidRPr="009D1EEB">
                              <w:rPr>
                                <w:rFonts w:ascii="Franklin Gothic Medium" w:hAnsi="Franklin Gothic Medium"/>
                                <w:color w:val="262626"/>
                                <w:sz w:val="30"/>
                                <w:szCs w:val="30"/>
                              </w:rPr>
                              <w:t>Garbarino Serie 1</w:t>
                            </w:r>
                            <w:r w:rsidR="00F62C9C">
                              <w:rPr>
                                <w:rFonts w:ascii="Franklin Gothic Medium" w:hAnsi="Franklin Gothic Medium"/>
                                <w:color w:val="262626"/>
                                <w:sz w:val="30"/>
                                <w:szCs w:val="30"/>
                              </w:rPr>
                              <w:t>3</w:t>
                            </w:r>
                            <w:r w:rsidR="0077785D">
                              <w:rPr>
                                <w:rFonts w:ascii="Franklin Gothic Medium" w:hAnsi="Franklin Gothic Medium"/>
                                <w:color w:val="262626"/>
                                <w:sz w:val="30"/>
                                <w:szCs w:val="3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9" o:spid="_x0000_s1026" type="#_x0000_t202" style="position:absolute;left:0;text-align:left;margin-left:-168.75pt;margin-top:-6.3pt;width:722.3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" fillcolor="window" stroked="f" strokeweight=".5pt">
                <v:path arrowok="t"/>
                <v:textbox>
                  <w:txbxContent>
                    <w:p w:rsidR="0068237A" w:rsidRPr="005B47E5" w:rsidRDefault="0068237A">
                      <w:pPr>
                        <w:rPr>
                          <w:rFonts w:ascii="Franklin Gothic Medium" w:hAnsi="Franklin Gothic Medium"/>
                          <w:color w:val="262626"/>
                          <w:sz w:val="28"/>
                          <w:szCs w:val="28"/>
                        </w:rPr>
                      </w:pPr>
                      <w:r w:rsidRPr="009D1EEB">
                        <w:rPr>
                          <w:color w:val="3B3838"/>
                          <w:sz w:val="26"/>
                          <w:szCs w:val="26"/>
                        </w:rPr>
                        <w:t>Fideicomisos Financieros</w:t>
                      </w:r>
                      <w:r w:rsidRPr="005B47E5">
                        <w:rPr>
                          <w:rFonts w:ascii="Franklin Gothic Medium" w:hAnsi="Franklin Gothic Medium"/>
                          <w:sz w:val="28"/>
                          <w:szCs w:val="28"/>
                        </w:rPr>
                        <w:br/>
                      </w:r>
                      <w:proofErr w:type="spellStart"/>
                      <w:r w:rsidRPr="009D1EEB">
                        <w:rPr>
                          <w:rFonts w:ascii="Franklin Gothic Medium" w:hAnsi="Franklin Gothic Medium"/>
                          <w:color w:val="262626"/>
                          <w:sz w:val="30"/>
                          <w:szCs w:val="30"/>
                        </w:rPr>
                        <w:t>Garbarino</w:t>
                      </w:r>
                      <w:proofErr w:type="spellEnd"/>
                      <w:r w:rsidRPr="009D1EEB">
                        <w:rPr>
                          <w:rFonts w:ascii="Franklin Gothic Medium" w:hAnsi="Franklin Gothic Medium"/>
                          <w:color w:val="262626"/>
                          <w:sz w:val="30"/>
                          <w:szCs w:val="30"/>
                        </w:rPr>
                        <w:t xml:space="preserve"> Serie 1</w:t>
                      </w:r>
                      <w:r w:rsidR="00F62C9C">
                        <w:rPr>
                          <w:rFonts w:ascii="Franklin Gothic Medium" w:hAnsi="Franklin Gothic Medium"/>
                          <w:color w:val="262626"/>
                          <w:sz w:val="30"/>
                          <w:szCs w:val="30"/>
                        </w:rPr>
                        <w:t>3</w:t>
                      </w:r>
                      <w:r w:rsidR="0077785D">
                        <w:rPr>
                          <w:rFonts w:ascii="Franklin Gothic Medium" w:hAnsi="Franklin Gothic Medium"/>
                          <w:color w:val="262626"/>
                          <w:sz w:val="30"/>
                          <w:szCs w:val="30"/>
                        </w:rPr>
                        <w:t>6</w:t>
                      </w:r>
                    </w:p>
                  </w:txbxContent>
                </v:textbox>
              </v:shape>
            </w:pict>
          </mc:Fallback>
        </mc:AlternateContent>
      </w:r>
    </w:p>
    <w:p w:rsidR="004A215D" w:rsidRDefault="00CD42CE" w:rsidP="004A215D">
      <w:pPr>
        <w:tabs>
          <w:tab w:val="left" w:pos="5387"/>
        </w:tabs>
      </w:pPr>
      <w:r>
        <w:rPr>
          <w:noProof/>
          <w:sz w:val="28"/>
          <w:szCs w:val="28"/>
          <w:lang w:eastAsia="es-AR"/>
        </w:rPr>
        <mc:AlternateContent>
          <mc:Choice Requires="wps">
            <w:drawing>
              <wp:anchor distT="0" distB="0" distL="114300" distR="114300" simplePos="0" relativeHeight="251659776" behindDoc="0" locked="0" layoutInCell="1" allowOverlap="1">
                <wp:simplePos x="0" y="0"/>
                <wp:positionH relativeFrom="margin">
                  <wp:posOffset>0</wp:posOffset>
                </wp:positionH>
                <wp:positionV relativeFrom="paragraph">
                  <wp:posOffset>100965</wp:posOffset>
                </wp:positionV>
                <wp:extent cx="6633845" cy="9525"/>
                <wp:effectExtent l="0" t="0" r="14605" b="28575"/>
                <wp:wrapNone/>
                <wp:docPr id="31"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33845" cy="9525"/>
                        </a:xfrm>
                        <a:prstGeom prst="line">
                          <a:avLst/>
                        </a:prstGeom>
                        <a:noFill/>
                        <a:ln w="19050" cap="flat" cmpd="sng" algn="ctr">
                          <a:solidFill>
                            <a:srgbClr val="E7E6E6">
                              <a:lumMod val="9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93DE0C" id="Conector recto 19"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95pt" to="52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" strokecolor="#d0cece" strokeweight="1.5pt">
                <v:stroke joinstyle="miter"/>
                <o:lock v:ext="edit" shapetype="f"/>
                <w10:wrap anchorx="margin"/>
              </v:line>
            </w:pict>
          </mc:Fallback>
        </mc:AlternateContent>
      </w:r>
    </w:p>
    <w:p w:rsidR="004A6651" w:rsidRPr="00F1662C" w:rsidRDefault="00CD42CE" w:rsidP="009C29C7">
      <w:pPr>
        <w:tabs>
          <w:tab w:val="left" w:pos="5387"/>
        </w:tabs>
        <w:spacing w:after="120" w:line="240" w:lineRule="atLeast"/>
        <w:rPr>
          <w:rStyle w:val="SubtitulodeinformeCar"/>
          <w:b/>
          <w:sz w:val="26"/>
          <w:szCs w:val="26"/>
        </w:rPr>
      </w:pPr>
      <w:r>
        <w:rPr>
          <w:noProof/>
          <w:lang w:eastAsia="es-AR"/>
        </w:rPr>
        <mc:AlternateContent>
          <mc:Choice Requires="wps">
            <w:drawing>
              <wp:anchor distT="320040" distB="320040" distL="320040" distR="320040" simplePos="0" relativeHeight="251655168" behindDoc="0" locked="0" layoutInCell="1" allowOverlap="1">
                <wp:simplePos x="0" y="0"/>
                <wp:positionH relativeFrom="margin">
                  <wp:posOffset>-178435</wp:posOffset>
                </wp:positionH>
                <wp:positionV relativeFrom="margin">
                  <wp:posOffset>643890</wp:posOffset>
                </wp:positionV>
                <wp:extent cx="1952625" cy="7352665"/>
                <wp:effectExtent l="0" t="0" r="0" b="635"/>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7352665"/>
                        </a:xfrm>
                        <a:prstGeom prst="rect">
                          <a:avLst/>
                        </a:prstGeom>
                        <a:noFill/>
                        <a:ln w="6350">
                          <a:noFill/>
                        </a:ln>
                        <a:effectLst/>
                      </wps:spPr>
                      <wps:txbx>
                        <w:txbxContent>
                          <w:p w:rsidR="0068237A" w:rsidRDefault="0068237A" w:rsidP="0023704D">
                            <w:pPr>
                              <w:rPr>
                                <w:rStyle w:val="TextolateralCar"/>
                              </w:rPr>
                            </w:pPr>
                            <w:r>
                              <w:rPr>
                                <w:rStyle w:val="TitulolateralCar"/>
                                <w:szCs w:val="20"/>
                              </w:rPr>
                              <w:t>Fiduciantes, Administradores y Agentes de Cobro</w:t>
                            </w:r>
                            <w:r w:rsidRPr="002A3ED7">
                              <w:rPr>
                                <w:color w:val="808080"/>
                              </w:rPr>
                              <w:br/>
                            </w:r>
                            <w:r>
                              <w:rPr>
                                <w:rStyle w:val="TextolateralCar"/>
                              </w:rPr>
                              <w:t xml:space="preserve">Garbarino S.A.I.C.e.I. – Compumundo S.A. </w:t>
                            </w:r>
                          </w:p>
                          <w:p w:rsidR="0068237A" w:rsidRPr="005B47E5" w:rsidRDefault="0068237A" w:rsidP="005B47E5">
                            <w:pPr>
                              <w:spacing w:after="0"/>
                              <w:rPr>
                                <w:rStyle w:val="TitulolateralCar"/>
                                <w:szCs w:val="20"/>
                              </w:rPr>
                            </w:pPr>
                            <w:r>
                              <w:rPr>
                                <w:rStyle w:val="TitulolateralCar"/>
                                <w:szCs w:val="20"/>
                              </w:rPr>
                              <w:t>Fiduciario y Emisor</w:t>
                            </w:r>
                          </w:p>
                          <w:p w:rsidR="0068237A" w:rsidRPr="005B47E5" w:rsidRDefault="0068237A" w:rsidP="00BE48A2">
                            <w:pPr>
                              <w:spacing w:after="120" w:line="240" w:lineRule="auto"/>
                              <w:rPr>
                                <w:rStyle w:val="TextolateralCar"/>
                              </w:rPr>
                            </w:pPr>
                            <w:r>
                              <w:rPr>
                                <w:rStyle w:val="TextolateralCar"/>
                              </w:rPr>
                              <w:t>Banco de Valores</w:t>
                            </w:r>
                            <w:r w:rsidRPr="006D53FA">
                              <w:rPr>
                                <w:rStyle w:val="TextolateralCar"/>
                              </w:rPr>
                              <w:t xml:space="preserve"> S.A.</w:t>
                            </w:r>
                          </w:p>
                          <w:p w:rsidR="0068237A" w:rsidRDefault="0068237A" w:rsidP="00F75A30">
                            <w:pPr>
                              <w:spacing w:after="0" w:line="240" w:lineRule="auto"/>
                              <w:rPr>
                                <w:b/>
                                <w:color w:val="808080"/>
                                <w:sz w:val="20"/>
                                <w:szCs w:val="20"/>
                              </w:rPr>
                            </w:pPr>
                            <w:r w:rsidRPr="002A3ED7">
                              <w:rPr>
                                <w:b/>
                                <w:color w:val="808080"/>
                                <w:sz w:val="20"/>
                                <w:szCs w:val="20"/>
                              </w:rPr>
                              <w:t>Calificación</w:t>
                            </w:r>
                            <w:r>
                              <w:rPr>
                                <w:b/>
                                <w:color w:val="808080"/>
                                <w:sz w:val="20"/>
                                <w:szCs w:val="20"/>
                              </w:rPr>
                              <w:t xml:space="preserve"> anterior </w:t>
                            </w:r>
                          </w:p>
                          <w:p w:rsidR="003F60F2" w:rsidRPr="003F60F2" w:rsidRDefault="004F3FAB" w:rsidP="00F75A30">
                            <w:pPr>
                              <w:spacing w:after="0" w:line="240" w:lineRule="auto"/>
                              <w:rPr>
                                <w:color w:val="808080"/>
                                <w:sz w:val="20"/>
                                <w:szCs w:val="20"/>
                              </w:rPr>
                            </w:pPr>
                            <w:r>
                              <w:rPr>
                                <w:color w:val="808080"/>
                                <w:sz w:val="20"/>
                                <w:szCs w:val="20"/>
                              </w:rPr>
                              <w:t>26/09</w:t>
                            </w:r>
                            <w:r w:rsidR="003F60F2" w:rsidRPr="003F60F2">
                              <w:rPr>
                                <w:color w:val="808080"/>
                                <w:sz w:val="20"/>
                                <w:szCs w:val="20"/>
                              </w:rPr>
                              <w:t>/2017</w:t>
                            </w:r>
                          </w:p>
                          <w:p w:rsidR="003F60F2" w:rsidRPr="003F60F2" w:rsidRDefault="003F60F2" w:rsidP="003F60F2">
                            <w:pPr>
                              <w:spacing w:after="0" w:line="240" w:lineRule="auto"/>
                              <w:rPr>
                                <w:color w:val="808080"/>
                                <w:sz w:val="20"/>
                                <w:szCs w:val="20"/>
                              </w:rPr>
                            </w:pPr>
                            <w:r w:rsidRPr="003F60F2">
                              <w:rPr>
                                <w:color w:val="808080"/>
                                <w:sz w:val="20"/>
                                <w:szCs w:val="20"/>
                              </w:rPr>
                              <w:t>VDF Clase A “AAA(ff)”PE</w:t>
                            </w:r>
                          </w:p>
                          <w:p w:rsidR="003F60F2" w:rsidRPr="003F60F2" w:rsidRDefault="003F60F2" w:rsidP="003F60F2">
                            <w:pPr>
                              <w:spacing w:after="0" w:line="240" w:lineRule="auto"/>
                              <w:rPr>
                                <w:color w:val="808080"/>
                                <w:sz w:val="20"/>
                                <w:szCs w:val="20"/>
                              </w:rPr>
                            </w:pPr>
                            <w:r w:rsidRPr="003F60F2">
                              <w:rPr>
                                <w:color w:val="808080"/>
                                <w:sz w:val="20"/>
                                <w:szCs w:val="20"/>
                              </w:rPr>
                              <w:t>VDF Clase B “A(ff)”PE</w:t>
                            </w:r>
                          </w:p>
                          <w:p w:rsidR="003F60F2" w:rsidRPr="003F60F2" w:rsidRDefault="003F60F2" w:rsidP="003F60F2">
                            <w:pPr>
                              <w:spacing w:after="0" w:line="240" w:lineRule="auto"/>
                              <w:rPr>
                                <w:color w:val="808080"/>
                                <w:sz w:val="20"/>
                                <w:szCs w:val="20"/>
                              </w:rPr>
                            </w:pPr>
                            <w:r w:rsidRPr="003F60F2">
                              <w:rPr>
                                <w:color w:val="808080"/>
                                <w:sz w:val="20"/>
                                <w:szCs w:val="20"/>
                              </w:rPr>
                              <w:t>VDF Clase C “BBB(ff)</w:t>
                            </w:r>
                            <w:r>
                              <w:rPr>
                                <w:color w:val="808080"/>
                                <w:sz w:val="20"/>
                                <w:szCs w:val="20"/>
                              </w:rPr>
                              <w:t>”</w:t>
                            </w:r>
                            <w:r w:rsidRPr="003F60F2">
                              <w:rPr>
                                <w:color w:val="808080"/>
                                <w:sz w:val="20"/>
                                <w:szCs w:val="20"/>
                              </w:rPr>
                              <w:t>PE</w:t>
                            </w:r>
                          </w:p>
                          <w:p w:rsidR="003F60F2" w:rsidRPr="003F60F2" w:rsidRDefault="003F60F2" w:rsidP="003F60F2">
                            <w:pPr>
                              <w:spacing w:after="0" w:line="240" w:lineRule="auto"/>
                              <w:rPr>
                                <w:color w:val="808080"/>
                                <w:sz w:val="20"/>
                                <w:szCs w:val="20"/>
                              </w:rPr>
                            </w:pPr>
                            <w:r w:rsidRPr="003F60F2">
                              <w:rPr>
                                <w:color w:val="808080"/>
                                <w:sz w:val="20"/>
                                <w:szCs w:val="20"/>
                              </w:rPr>
                              <w:t>CP “CC(ff)”</w:t>
                            </w:r>
                          </w:p>
                          <w:p w:rsidR="0068237A" w:rsidRDefault="0068237A" w:rsidP="00715EA5">
                            <w:pPr>
                              <w:spacing w:after="0" w:line="240" w:lineRule="auto"/>
                              <w:rPr>
                                <w:rStyle w:val="TextolateralCar"/>
                              </w:rPr>
                            </w:pPr>
                          </w:p>
                          <w:p w:rsidR="0068237A" w:rsidRDefault="0068237A" w:rsidP="00715EA5">
                            <w:pPr>
                              <w:spacing w:after="0" w:line="240" w:lineRule="auto"/>
                              <w:rPr>
                                <w:rStyle w:val="TextolateralCar"/>
                              </w:rPr>
                            </w:pPr>
                            <w:r w:rsidRPr="005B47E5">
                              <w:rPr>
                                <w:rStyle w:val="TextolateralCar"/>
                                <w:b/>
                              </w:rPr>
                              <w:t xml:space="preserve">Tipo de </w:t>
                            </w:r>
                            <w:r>
                              <w:rPr>
                                <w:rStyle w:val="TextolateralCar"/>
                                <w:b/>
                              </w:rPr>
                              <w:t>informe</w:t>
                            </w:r>
                            <w:r w:rsidRPr="005B47E5">
                              <w:rPr>
                                <w:rStyle w:val="TextolateralCar"/>
                              </w:rPr>
                              <w:br/>
                            </w:r>
                            <w:r w:rsidR="003F60F2">
                              <w:rPr>
                                <w:rStyle w:val="TextolateralCar"/>
                              </w:rPr>
                              <w:t>Seguimiento</w:t>
                            </w:r>
                          </w:p>
                          <w:p w:rsidR="0068237A" w:rsidRDefault="0068237A" w:rsidP="00E817B9">
                            <w:pPr>
                              <w:spacing w:after="0"/>
                              <w:jc w:val="both"/>
                              <w:rPr>
                                <w:b/>
                                <w:color w:val="808080"/>
                                <w:sz w:val="20"/>
                                <w:szCs w:val="20"/>
                              </w:rPr>
                            </w:pPr>
                          </w:p>
                          <w:p w:rsidR="0068237A" w:rsidRDefault="0068237A" w:rsidP="00E817B9">
                            <w:pPr>
                              <w:spacing w:after="0"/>
                              <w:jc w:val="both"/>
                              <w:rPr>
                                <w:b/>
                                <w:color w:val="808080"/>
                                <w:sz w:val="20"/>
                                <w:szCs w:val="20"/>
                              </w:rPr>
                            </w:pPr>
                            <w:r w:rsidRPr="005B47E5">
                              <w:rPr>
                                <w:b/>
                                <w:color w:val="808080"/>
                                <w:sz w:val="20"/>
                                <w:szCs w:val="20"/>
                              </w:rPr>
                              <w:t>Metodología de Calificación</w:t>
                            </w:r>
                          </w:p>
                          <w:p w:rsidR="0068237A" w:rsidRPr="005B47E5" w:rsidRDefault="0068237A" w:rsidP="007C4357">
                            <w:pPr>
                              <w:pStyle w:val="Titulolateral"/>
                              <w:jc w:val="both"/>
                              <w:rPr>
                                <w:rStyle w:val="TextolateralCar"/>
                                <w:b w:val="0"/>
                              </w:rPr>
                            </w:pPr>
                            <w:r w:rsidRPr="0023704D">
                              <w:rPr>
                                <w:rStyle w:val="TextolateralCar"/>
                                <w:b w:val="0"/>
                              </w:rPr>
                              <w:t xml:space="preserve">Se utilizó la Metodología de Calificación de </w:t>
                            </w:r>
                            <w:r w:rsidRPr="009F7E29">
                              <w:rPr>
                                <w:rStyle w:val="TextolateralCar"/>
                                <w:b w:val="0"/>
                              </w:rPr>
                              <w:t>Riesgos para Fideicomisos Financieros  aprobada por la CNV bajo la</w:t>
                            </w:r>
                            <w:r w:rsidRPr="0023704D">
                              <w:rPr>
                                <w:rStyle w:val="TextolateralCar"/>
                                <w:b w:val="0"/>
                              </w:rPr>
                              <w:t xml:space="preserve"> Resolución CNV 17</w:t>
                            </w:r>
                            <w:r>
                              <w:rPr>
                                <w:rStyle w:val="TextolateralCar"/>
                                <w:b w:val="0"/>
                              </w:rPr>
                              <w:t>.</w:t>
                            </w:r>
                            <w:r w:rsidRPr="0023704D">
                              <w:rPr>
                                <w:rStyle w:val="TextolateralCar"/>
                                <w:b w:val="0"/>
                              </w:rPr>
                              <w:t>283/14</w:t>
                            </w:r>
                          </w:p>
                          <w:p w:rsidR="0068237A" w:rsidRPr="006D53FA" w:rsidRDefault="0068237A" w:rsidP="004C7BF2">
                            <w:pPr>
                              <w:pStyle w:val="Titulolateral"/>
                              <w:rPr>
                                <w:b w:val="0"/>
                                <w:szCs w:val="20"/>
                              </w:rPr>
                            </w:pPr>
                            <w:r w:rsidRPr="004C7BF2">
                              <w:t>Analistas</w:t>
                            </w:r>
                            <w:r>
                              <w:br/>
                            </w:r>
                            <w:r w:rsidRPr="006D53FA">
                              <w:rPr>
                                <w:b w:val="0"/>
                                <w:szCs w:val="20"/>
                              </w:rPr>
                              <w:t xml:space="preserve">Verónica Saló </w:t>
                            </w:r>
                            <w:hyperlink r:id="rId9" w:history="1">
                              <w:r w:rsidRPr="006D53FA">
                                <w:rPr>
                                  <w:rStyle w:val="Hipervnculo"/>
                                  <w:b w:val="0"/>
                                  <w:szCs w:val="20"/>
                                </w:rPr>
                                <w:t>vsalo@untref.edu.ar</w:t>
                              </w:r>
                            </w:hyperlink>
                          </w:p>
                          <w:p w:rsidR="0068237A" w:rsidRPr="00994E5B" w:rsidRDefault="0068237A" w:rsidP="00A56253">
                            <w:pPr>
                              <w:pStyle w:val="Titulolateral"/>
                              <w:spacing w:before="120" w:after="120" w:line="240" w:lineRule="auto"/>
                              <w:rPr>
                                <w:lang w:val="en-US"/>
                              </w:rPr>
                            </w:pPr>
                            <w:r w:rsidRPr="00994E5B">
                              <w:rPr>
                                <w:b w:val="0"/>
                                <w:szCs w:val="20"/>
                                <w:lang w:val="en-US"/>
                              </w:rPr>
                              <w:t xml:space="preserve">Walter Severino </w:t>
                            </w:r>
                            <w:hyperlink r:id="rId10" w:history="1">
                              <w:r w:rsidRPr="004C31A3">
                                <w:rPr>
                                  <w:rStyle w:val="Hipervnculo"/>
                                  <w:b w:val="0"/>
                                  <w:szCs w:val="20"/>
                                  <w:lang w:val="en-US"/>
                                </w:rPr>
                                <w:t>wseverino@untref.edu.ar</w:t>
                              </w:r>
                            </w:hyperlink>
                            <w:r w:rsidRPr="00994E5B">
                              <w:rPr>
                                <w:rStyle w:val="TextolateralCar"/>
                                <w:b w:val="0"/>
                                <w:lang w:val="en-US"/>
                              </w:rPr>
                              <w:br/>
                            </w:r>
                          </w:p>
                          <w:p w:rsidR="0068237A" w:rsidRDefault="0068237A" w:rsidP="00A56253">
                            <w:pPr>
                              <w:pStyle w:val="Titulolateral"/>
                              <w:spacing w:before="120" w:after="120" w:line="240" w:lineRule="auto"/>
                              <w:rPr>
                                <w:b w:val="0"/>
                              </w:rPr>
                            </w:pPr>
                            <w:r w:rsidRPr="00F032AF">
                              <w:t xml:space="preserve">Fecha </w:t>
                            </w:r>
                            <w:r w:rsidRPr="00387A21">
                              <w:t>de calificación</w:t>
                            </w:r>
                            <w:r w:rsidRPr="00387A21">
                              <w:br/>
                            </w:r>
                            <w:r w:rsidR="004C7D7B">
                              <w:rPr>
                                <w:b w:val="0"/>
                              </w:rPr>
                              <w:t>21</w:t>
                            </w:r>
                            <w:r w:rsidR="004F3FAB">
                              <w:rPr>
                                <w:b w:val="0"/>
                              </w:rPr>
                              <w:t xml:space="preserve"> de dic</w:t>
                            </w:r>
                            <w:r w:rsidR="003F60F2" w:rsidRPr="003F60F2">
                              <w:rPr>
                                <w:b w:val="0"/>
                              </w:rPr>
                              <w:t>iembre</w:t>
                            </w:r>
                            <w:r w:rsidR="0077785D" w:rsidRPr="003F60F2">
                              <w:rPr>
                                <w:b w:val="0"/>
                              </w:rPr>
                              <w:t xml:space="preserve"> </w:t>
                            </w:r>
                            <w:r w:rsidRPr="003F60F2">
                              <w:rPr>
                                <w:b w:val="0"/>
                              </w:rPr>
                              <w:t>de 2017</w:t>
                            </w:r>
                          </w:p>
                          <w:p w:rsidR="0068237A" w:rsidRDefault="0068237A" w:rsidP="00326D6A">
                            <w:pPr>
                              <w:pStyle w:val="Titulolateral"/>
                              <w:spacing w:after="0"/>
                            </w:pPr>
                            <w:r w:rsidRPr="00887C25">
                              <w:t>Advertencia</w:t>
                            </w:r>
                          </w:p>
                          <w:p w:rsidR="0068237A" w:rsidRDefault="0068237A" w:rsidP="008D7208">
                            <w:pPr>
                              <w:pStyle w:val="Titulolateral"/>
                              <w:jc w:val="both"/>
                              <w:rPr>
                                <w:b w:val="0"/>
                              </w:rPr>
                            </w:pPr>
                            <w:r>
                              <w:rPr>
                                <w:b w:val="0"/>
                              </w:rPr>
                              <w:t>El presente informe no debe considerarse una publicidad, propaganda, difusión o recomendación de la entidad para adquirir, vender o negociar valores negociables o del instrumento de calificación.</w:t>
                            </w:r>
                          </w:p>
                          <w:p w:rsidR="0068237A" w:rsidRPr="002A3ED7" w:rsidRDefault="0068237A" w:rsidP="004C7BF2">
                            <w:pPr>
                              <w:rPr>
                                <w:color w:val="808080"/>
                              </w:rPr>
                            </w:pPr>
                          </w:p>
                          <w:p w:rsidR="0068237A" w:rsidRPr="002A3ED7" w:rsidRDefault="0068237A" w:rsidP="004C7BF2">
                            <w:pPr>
                              <w:rPr>
                                <w:color w:val="808080"/>
                              </w:rPr>
                            </w:pPr>
                            <w:r w:rsidRPr="003A2D18">
                              <w:rPr>
                                <w:noProof/>
                                <w:lang w:eastAsia="es-AR"/>
                              </w:rPr>
                              <w:drawing>
                                <wp:inline distT="0" distB="0" distL="0" distR="0" wp14:anchorId="43CD1794" wp14:editId="2E0E5FC2">
                                  <wp:extent cx="1683385" cy="62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385" cy="6278"/>
                                          </a:xfrm>
                                          <a:prstGeom prst="rect">
                                            <a:avLst/>
                                          </a:prstGeom>
                                          <a:noFill/>
                                          <a:ln>
                                            <a:noFill/>
                                          </a:ln>
                                        </pic:spPr>
                                      </pic:pic>
                                    </a:graphicData>
                                  </a:graphic>
                                </wp:inline>
                              </w:drawing>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47" o:spid="_x0000_s1027" type="#_x0000_t202" style="position:absolute;margin-left:-14.05pt;margin-top:50.7pt;width:153.75pt;height:578.95pt;z-index:251655168;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" filled="f" stroked="f" strokeweight=".5pt">
                <v:path arrowok="t"/>
                <v:textbox inset="14.4pt,0,10.8pt,0">
                  <w:txbxContent>
                    <w:p w:rsidR="0068237A" w:rsidRDefault="0068237A" w:rsidP="0023704D">
                      <w:pPr>
                        <w:rPr>
                          <w:rStyle w:val="TextolateralCar"/>
                        </w:rPr>
                      </w:pPr>
                      <w:r>
                        <w:rPr>
                          <w:rStyle w:val="TitulolateralCar"/>
                          <w:szCs w:val="20"/>
                        </w:rPr>
                        <w:t>Fiduciantes, Administradores y Agentes de Cobro</w:t>
                      </w:r>
                      <w:r w:rsidRPr="002A3ED7">
                        <w:rPr>
                          <w:color w:val="808080"/>
                        </w:rPr>
                        <w:br/>
                      </w:r>
                      <w:proofErr w:type="spellStart"/>
                      <w:r>
                        <w:rPr>
                          <w:rStyle w:val="TextolateralCar"/>
                        </w:rPr>
                        <w:t>Garbarino</w:t>
                      </w:r>
                      <w:proofErr w:type="spellEnd"/>
                      <w:r>
                        <w:rPr>
                          <w:rStyle w:val="TextolateralCar"/>
                        </w:rPr>
                        <w:t xml:space="preserve"> </w:t>
                      </w:r>
                      <w:proofErr w:type="spellStart"/>
                      <w:r>
                        <w:rPr>
                          <w:rStyle w:val="TextolateralCar"/>
                        </w:rPr>
                        <w:t>S.A.I.C.e.I</w:t>
                      </w:r>
                      <w:proofErr w:type="spellEnd"/>
                      <w:r>
                        <w:rPr>
                          <w:rStyle w:val="TextolateralCar"/>
                        </w:rPr>
                        <w:t xml:space="preserve">. – </w:t>
                      </w:r>
                      <w:proofErr w:type="spellStart"/>
                      <w:r>
                        <w:rPr>
                          <w:rStyle w:val="TextolateralCar"/>
                        </w:rPr>
                        <w:t>Compumundo</w:t>
                      </w:r>
                      <w:proofErr w:type="spellEnd"/>
                      <w:r>
                        <w:rPr>
                          <w:rStyle w:val="TextolateralCar"/>
                        </w:rPr>
                        <w:t xml:space="preserve"> S.A. </w:t>
                      </w:r>
                    </w:p>
                    <w:p w:rsidR="0068237A" w:rsidRPr="005B47E5" w:rsidRDefault="0068237A" w:rsidP="005B47E5">
                      <w:pPr>
                        <w:spacing w:after="0"/>
                        <w:rPr>
                          <w:rStyle w:val="TitulolateralCar"/>
                          <w:szCs w:val="20"/>
                        </w:rPr>
                      </w:pPr>
                      <w:r>
                        <w:rPr>
                          <w:rStyle w:val="TitulolateralCar"/>
                          <w:szCs w:val="20"/>
                        </w:rPr>
                        <w:t>Fiduciario y Emisor</w:t>
                      </w:r>
                    </w:p>
                    <w:p w:rsidR="0068237A" w:rsidRPr="005B47E5" w:rsidRDefault="0068237A" w:rsidP="00BE48A2">
                      <w:pPr>
                        <w:spacing w:after="120" w:line="240" w:lineRule="auto"/>
                        <w:rPr>
                          <w:rStyle w:val="TextolateralCar"/>
                        </w:rPr>
                      </w:pPr>
                      <w:r>
                        <w:rPr>
                          <w:rStyle w:val="TextolateralCar"/>
                        </w:rPr>
                        <w:t>Banco de Valores</w:t>
                      </w:r>
                      <w:r w:rsidRPr="006D53FA">
                        <w:rPr>
                          <w:rStyle w:val="TextolateralCar"/>
                        </w:rPr>
                        <w:t xml:space="preserve"> S.A.</w:t>
                      </w:r>
                    </w:p>
                    <w:p w:rsidR="0068237A" w:rsidRDefault="0068237A" w:rsidP="00F75A30">
                      <w:pPr>
                        <w:spacing w:after="0" w:line="240" w:lineRule="auto"/>
                        <w:rPr>
                          <w:b/>
                          <w:color w:val="808080"/>
                          <w:sz w:val="20"/>
                          <w:szCs w:val="20"/>
                        </w:rPr>
                      </w:pPr>
                      <w:r w:rsidRPr="002A3ED7">
                        <w:rPr>
                          <w:b/>
                          <w:color w:val="808080"/>
                          <w:sz w:val="20"/>
                          <w:szCs w:val="20"/>
                        </w:rPr>
                        <w:t>Calificación</w:t>
                      </w:r>
                      <w:r>
                        <w:rPr>
                          <w:b/>
                          <w:color w:val="808080"/>
                          <w:sz w:val="20"/>
                          <w:szCs w:val="20"/>
                        </w:rPr>
                        <w:t xml:space="preserve"> anterior </w:t>
                      </w:r>
                    </w:p>
                    <w:p w:rsidR="003F60F2" w:rsidRPr="003F60F2" w:rsidRDefault="004F3FAB" w:rsidP="00F75A30">
                      <w:pPr>
                        <w:spacing w:after="0" w:line="240" w:lineRule="auto"/>
                        <w:rPr>
                          <w:color w:val="808080"/>
                          <w:sz w:val="20"/>
                          <w:szCs w:val="20"/>
                        </w:rPr>
                      </w:pPr>
                      <w:r>
                        <w:rPr>
                          <w:color w:val="808080"/>
                          <w:sz w:val="20"/>
                          <w:szCs w:val="20"/>
                        </w:rPr>
                        <w:t>26/09</w:t>
                      </w:r>
                      <w:r w:rsidR="003F60F2" w:rsidRPr="003F60F2">
                        <w:rPr>
                          <w:color w:val="808080"/>
                          <w:sz w:val="20"/>
                          <w:szCs w:val="20"/>
                        </w:rPr>
                        <w:t>/2017</w:t>
                      </w:r>
                    </w:p>
                    <w:p w:rsidR="003F60F2" w:rsidRPr="003F60F2" w:rsidRDefault="003F60F2" w:rsidP="003F60F2">
                      <w:pPr>
                        <w:spacing w:after="0" w:line="240" w:lineRule="auto"/>
                        <w:rPr>
                          <w:color w:val="808080"/>
                          <w:sz w:val="20"/>
                          <w:szCs w:val="20"/>
                        </w:rPr>
                      </w:pPr>
                      <w:r w:rsidRPr="003F60F2">
                        <w:rPr>
                          <w:color w:val="808080"/>
                          <w:sz w:val="20"/>
                          <w:szCs w:val="20"/>
                        </w:rPr>
                        <w:t>VDF Clase A “</w:t>
                      </w:r>
                      <w:proofErr w:type="gramStart"/>
                      <w:r w:rsidRPr="003F60F2">
                        <w:rPr>
                          <w:color w:val="808080"/>
                          <w:sz w:val="20"/>
                          <w:szCs w:val="20"/>
                        </w:rPr>
                        <w:t>AAA(</w:t>
                      </w:r>
                      <w:proofErr w:type="spellStart"/>
                      <w:proofErr w:type="gramEnd"/>
                      <w:r w:rsidRPr="003F60F2">
                        <w:rPr>
                          <w:color w:val="808080"/>
                          <w:sz w:val="20"/>
                          <w:szCs w:val="20"/>
                        </w:rPr>
                        <w:t>ff</w:t>
                      </w:r>
                      <w:proofErr w:type="spellEnd"/>
                      <w:r w:rsidRPr="003F60F2">
                        <w:rPr>
                          <w:color w:val="808080"/>
                          <w:sz w:val="20"/>
                          <w:szCs w:val="20"/>
                        </w:rPr>
                        <w:t>)”PE</w:t>
                      </w:r>
                    </w:p>
                    <w:p w:rsidR="003F60F2" w:rsidRPr="003F60F2" w:rsidRDefault="003F60F2" w:rsidP="003F60F2">
                      <w:pPr>
                        <w:spacing w:after="0" w:line="240" w:lineRule="auto"/>
                        <w:rPr>
                          <w:color w:val="808080"/>
                          <w:sz w:val="20"/>
                          <w:szCs w:val="20"/>
                        </w:rPr>
                      </w:pPr>
                      <w:r w:rsidRPr="003F60F2">
                        <w:rPr>
                          <w:color w:val="808080"/>
                          <w:sz w:val="20"/>
                          <w:szCs w:val="20"/>
                        </w:rPr>
                        <w:t>VDF Clase B “</w:t>
                      </w:r>
                      <w:proofErr w:type="gramStart"/>
                      <w:r w:rsidRPr="003F60F2">
                        <w:rPr>
                          <w:color w:val="808080"/>
                          <w:sz w:val="20"/>
                          <w:szCs w:val="20"/>
                        </w:rPr>
                        <w:t>A(</w:t>
                      </w:r>
                      <w:proofErr w:type="spellStart"/>
                      <w:proofErr w:type="gramEnd"/>
                      <w:r w:rsidRPr="003F60F2">
                        <w:rPr>
                          <w:color w:val="808080"/>
                          <w:sz w:val="20"/>
                          <w:szCs w:val="20"/>
                        </w:rPr>
                        <w:t>ff</w:t>
                      </w:r>
                      <w:proofErr w:type="spellEnd"/>
                      <w:r w:rsidRPr="003F60F2">
                        <w:rPr>
                          <w:color w:val="808080"/>
                          <w:sz w:val="20"/>
                          <w:szCs w:val="20"/>
                        </w:rPr>
                        <w:t>)”PE</w:t>
                      </w:r>
                    </w:p>
                    <w:p w:rsidR="003F60F2" w:rsidRPr="003F60F2" w:rsidRDefault="003F60F2" w:rsidP="003F60F2">
                      <w:pPr>
                        <w:spacing w:after="0" w:line="240" w:lineRule="auto"/>
                        <w:rPr>
                          <w:color w:val="808080"/>
                          <w:sz w:val="20"/>
                          <w:szCs w:val="20"/>
                        </w:rPr>
                      </w:pPr>
                      <w:r w:rsidRPr="003F60F2">
                        <w:rPr>
                          <w:color w:val="808080"/>
                          <w:sz w:val="20"/>
                          <w:szCs w:val="20"/>
                        </w:rPr>
                        <w:t>VDF Clase C “</w:t>
                      </w:r>
                      <w:proofErr w:type="gramStart"/>
                      <w:r w:rsidRPr="003F60F2">
                        <w:rPr>
                          <w:color w:val="808080"/>
                          <w:sz w:val="20"/>
                          <w:szCs w:val="20"/>
                        </w:rPr>
                        <w:t>BBB(</w:t>
                      </w:r>
                      <w:proofErr w:type="spellStart"/>
                      <w:proofErr w:type="gramEnd"/>
                      <w:r w:rsidRPr="003F60F2">
                        <w:rPr>
                          <w:color w:val="808080"/>
                          <w:sz w:val="20"/>
                          <w:szCs w:val="20"/>
                        </w:rPr>
                        <w:t>ff</w:t>
                      </w:r>
                      <w:proofErr w:type="spellEnd"/>
                      <w:r w:rsidRPr="003F60F2">
                        <w:rPr>
                          <w:color w:val="808080"/>
                          <w:sz w:val="20"/>
                          <w:szCs w:val="20"/>
                        </w:rPr>
                        <w:t>)</w:t>
                      </w:r>
                      <w:r>
                        <w:rPr>
                          <w:color w:val="808080"/>
                          <w:sz w:val="20"/>
                          <w:szCs w:val="20"/>
                        </w:rPr>
                        <w:t>”</w:t>
                      </w:r>
                      <w:r w:rsidRPr="003F60F2">
                        <w:rPr>
                          <w:color w:val="808080"/>
                          <w:sz w:val="20"/>
                          <w:szCs w:val="20"/>
                        </w:rPr>
                        <w:t>PE</w:t>
                      </w:r>
                    </w:p>
                    <w:p w:rsidR="003F60F2" w:rsidRPr="003F60F2" w:rsidRDefault="003F60F2" w:rsidP="003F60F2">
                      <w:pPr>
                        <w:spacing w:after="0" w:line="240" w:lineRule="auto"/>
                        <w:rPr>
                          <w:color w:val="808080"/>
                          <w:sz w:val="20"/>
                          <w:szCs w:val="20"/>
                        </w:rPr>
                      </w:pPr>
                      <w:r w:rsidRPr="003F60F2">
                        <w:rPr>
                          <w:color w:val="808080"/>
                          <w:sz w:val="20"/>
                          <w:szCs w:val="20"/>
                        </w:rPr>
                        <w:t>CP “</w:t>
                      </w:r>
                      <w:proofErr w:type="gramStart"/>
                      <w:r w:rsidRPr="003F60F2">
                        <w:rPr>
                          <w:color w:val="808080"/>
                          <w:sz w:val="20"/>
                          <w:szCs w:val="20"/>
                        </w:rPr>
                        <w:t>CC(</w:t>
                      </w:r>
                      <w:proofErr w:type="spellStart"/>
                      <w:proofErr w:type="gramEnd"/>
                      <w:r w:rsidRPr="003F60F2">
                        <w:rPr>
                          <w:color w:val="808080"/>
                          <w:sz w:val="20"/>
                          <w:szCs w:val="20"/>
                        </w:rPr>
                        <w:t>ff</w:t>
                      </w:r>
                      <w:proofErr w:type="spellEnd"/>
                      <w:r w:rsidRPr="003F60F2">
                        <w:rPr>
                          <w:color w:val="808080"/>
                          <w:sz w:val="20"/>
                          <w:szCs w:val="20"/>
                        </w:rPr>
                        <w:t>)”</w:t>
                      </w:r>
                    </w:p>
                    <w:p w:rsidR="0068237A" w:rsidRDefault="0068237A" w:rsidP="00715EA5">
                      <w:pPr>
                        <w:spacing w:after="0" w:line="240" w:lineRule="auto"/>
                        <w:rPr>
                          <w:rStyle w:val="TextolateralCar"/>
                        </w:rPr>
                      </w:pPr>
                    </w:p>
                    <w:p w:rsidR="0068237A" w:rsidRDefault="0068237A" w:rsidP="00715EA5">
                      <w:pPr>
                        <w:spacing w:after="0" w:line="240" w:lineRule="auto"/>
                        <w:rPr>
                          <w:rStyle w:val="TextolateralCar"/>
                        </w:rPr>
                      </w:pPr>
                      <w:r w:rsidRPr="005B47E5">
                        <w:rPr>
                          <w:rStyle w:val="TextolateralCar"/>
                          <w:b/>
                        </w:rPr>
                        <w:t xml:space="preserve">Tipo de </w:t>
                      </w:r>
                      <w:r>
                        <w:rPr>
                          <w:rStyle w:val="TextolateralCar"/>
                          <w:b/>
                        </w:rPr>
                        <w:t>informe</w:t>
                      </w:r>
                      <w:r w:rsidRPr="005B47E5">
                        <w:rPr>
                          <w:rStyle w:val="TextolateralCar"/>
                        </w:rPr>
                        <w:br/>
                      </w:r>
                      <w:r w:rsidR="003F60F2">
                        <w:rPr>
                          <w:rStyle w:val="TextolateralCar"/>
                        </w:rPr>
                        <w:t>Seguimiento</w:t>
                      </w:r>
                    </w:p>
                    <w:p w:rsidR="0068237A" w:rsidRDefault="0068237A" w:rsidP="00E817B9">
                      <w:pPr>
                        <w:spacing w:after="0"/>
                        <w:jc w:val="both"/>
                        <w:rPr>
                          <w:b/>
                          <w:color w:val="808080"/>
                          <w:sz w:val="20"/>
                          <w:szCs w:val="20"/>
                        </w:rPr>
                      </w:pPr>
                    </w:p>
                    <w:p w:rsidR="0068237A" w:rsidRDefault="0068237A" w:rsidP="00E817B9">
                      <w:pPr>
                        <w:spacing w:after="0"/>
                        <w:jc w:val="both"/>
                        <w:rPr>
                          <w:b/>
                          <w:color w:val="808080"/>
                          <w:sz w:val="20"/>
                          <w:szCs w:val="20"/>
                        </w:rPr>
                      </w:pPr>
                      <w:r w:rsidRPr="005B47E5">
                        <w:rPr>
                          <w:b/>
                          <w:color w:val="808080"/>
                          <w:sz w:val="20"/>
                          <w:szCs w:val="20"/>
                        </w:rPr>
                        <w:t>Metodología de Calificación</w:t>
                      </w:r>
                    </w:p>
                    <w:p w:rsidR="0068237A" w:rsidRPr="005B47E5" w:rsidRDefault="0068237A" w:rsidP="007C4357">
                      <w:pPr>
                        <w:pStyle w:val="Titulolateral"/>
                        <w:jc w:val="both"/>
                        <w:rPr>
                          <w:rStyle w:val="TextolateralCar"/>
                          <w:b w:val="0"/>
                        </w:rPr>
                      </w:pPr>
                      <w:r w:rsidRPr="0023704D">
                        <w:rPr>
                          <w:rStyle w:val="TextolateralCar"/>
                          <w:b w:val="0"/>
                        </w:rPr>
                        <w:t xml:space="preserve">Se utilizó la Metodología de Calificación de </w:t>
                      </w:r>
                      <w:r w:rsidRPr="009F7E29">
                        <w:rPr>
                          <w:rStyle w:val="TextolateralCar"/>
                          <w:b w:val="0"/>
                        </w:rPr>
                        <w:t xml:space="preserve">Riesgos para Fideicomisos </w:t>
                      </w:r>
                      <w:proofErr w:type="gramStart"/>
                      <w:r w:rsidRPr="009F7E29">
                        <w:rPr>
                          <w:rStyle w:val="TextolateralCar"/>
                          <w:b w:val="0"/>
                        </w:rPr>
                        <w:t>Financieros  aprobada</w:t>
                      </w:r>
                      <w:proofErr w:type="gramEnd"/>
                      <w:r w:rsidRPr="009F7E29">
                        <w:rPr>
                          <w:rStyle w:val="TextolateralCar"/>
                          <w:b w:val="0"/>
                        </w:rPr>
                        <w:t xml:space="preserve"> por la CNV bajo la</w:t>
                      </w:r>
                      <w:r w:rsidRPr="0023704D">
                        <w:rPr>
                          <w:rStyle w:val="TextolateralCar"/>
                          <w:b w:val="0"/>
                        </w:rPr>
                        <w:t xml:space="preserve"> Resolución CNV 17</w:t>
                      </w:r>
                      <w:r>
                        <w:rPr>
                          <w:rStyle w:val="TextolateralCar"/>
                          <w:b w:val="0"/>
                        </w:rPr>
                        <w:t>.</w:t>
                      </w:r>
                      <w:r w:rsidRPr="0023704D">
                        <w:rPr>
                          <w:rStyle w:val="TextolateralCar"/>
                          <w:b w:val="0"/>
                        </w:rPr>
                        <w:t>283/14</w:t>
                      </w:r>
                    </w:p>
                    <w:p w:rsidR="0068237A" w:rsidRPr="006D53FA" w:rsidRDefault="0068237A" w:rsidP="004C7BF2">
                      <w:pPr>
                        <w:pStyle w:val="Titulolateral"/>
                        <w:rPr>
                          <w:b w:val="0"/>
                          <w:szCs w:val="20"/>
                        </w:rPr>
                      </w:pPr>
                      <w:r w:rsidRPr="004C7BF2">
                        <w:t>Analistas</w:t>
                      </w:r>
                      <w:r>
                        <w:br/>
                      </w:r>
                      <w:r w:rsidRPr="006D53FA">
                        <w:rPr>
                          <w:b w:val="0"/>
                          <w:szCs w:val="20"/>
                        </w:rPr>
                        <w:t xml:space="preserve">Verónica Saló </w:t>
                      </w:r>
                      <w:hyperlink r:id="rId12" w:history="1">
                        <w:r w:rsidRPr="006D53FA">
                          <w:rPr>
                            <w:rStyle w:val="Hipervnculo"/>
                            <w:b w:val="0"/>
                            <w:szCs w:val="20"/>
                          </w:rPr>
                          <w:t>vsalo@untref.edu.ar</w:t>
                        </w:r>
                      </w:hyperlink>
                    </w:p>
                    <w:p w:rsidR="0068237A" w:rsidRPr="00994E5B" w:rsidRDefault="0068237A" w:rsidP="00A56253">
                      <w:pPr>
                        <w:pStyle w:val="Titulolateral"/>
                        <w:spacing w:before="120" w:after="120" w:line="240" w:lineRule="auto"/>
                        <w:rPr>
                          <w:lang w:val="en-US"/>
                        </w:rPr>
                      </w:pPr>
                      <w:r w:rsidRPr="00994E5B">
                        <w:rPr>
                          <w:b w:val="0"/>
                          <w:szCs w:val="20"/>
                          <w:lang w:val="en-US"/>
                        </w:rPr>
                        <w:t xml:space="preserve">Walter </w:t>
                      </w:r>
                      <w:proofErr w:type="spellStart"/>
                      <w:r w:rsidRPr="00994E5B">
                        <w:rPr>
                          <w:b w:val="0"/>
                          <w:szCs w:val="20"/>
                          <w:lang w:val="en-US"/>
                        </w:rPr>
                        <w:t>Severino</w:t>
                      </w:r>
                      <w:proofErr w:type="spellEnd"/>
                      <w:r w:rsidRPr="00994E5B">
                        <w:rPr>
                          <w:b w:val="0"/>
                          <w:szCs w:val="20"/>
                          <w:lang w:val="en-US"/>
                        </w:rPr>
                        <w:t xml:space="preserve"> </w:t>
                      </w:r>
                      <w:hyperlink r:id="rId13" w:history="1">
                        <w:r w:rsidRPr="004C31A3">
                          <w:rPr>
                            <w:rStyle w:val="Hipervnculo"/>
                            <w:b w:val="0"/>
                            <w:szCs w:val="20"/>
                            <w:lang w:val="en-US"/>
                          </w:rPr>
                          <w:t>wseverino@untref.edu.ar</w:t>
                        </w:r>
                      </w:hyperlink>
                      <w:r w:rsidRPr="00994E5B">
                        <w:rPr>
                          <w:rStyle w:val="TextolateralCar"/>
                          <w:b w:val="0"/>
                          <w:lang w:val="en-US"/>
                        </w:rPr>
                        <w:br/>
                      </w:r>
                    </w:p>
                    <w:p w:rsidR="0068237A" w:rsidRDefault="0068237A" w:rsidP="00A56253">
                      <w:pPr>
                        <w:pStyle w:val="Titulolateral"/>
                        <w:spacing w:before="120" w:after="120" w:line="240" w:lineRule="auto"/>
                        <w:rPr>
                          <w:b w:val="0"/>
                        </w:rPr>
                      </w:pPr>
                      <w:r w:rsidRPr="00F032AF">
                        <w:t xml:space="preserve">Fecha </w:t>
                      </w:r>
                      <w:r w:rsidRPr="00387A21">
                        <w:t>de calificación</w:t>
                      </w:r>
                      <w:r w:rsidRPr="00387A21">
                        <w:br/>
                      </w:r>
                      <w:r w:rsidR="004C7D7B">
                        <w:rPr>
                          <w:b w:val="0"/>
                        </w:rPr>
                        <w:t>21</w:t>
                      </w:r>
                      <w:r w:rsidR="004F3FAB">
                        <w:rPr>
                          <w:b w:val="0"/>
                        </w:rPr>
                        <w:t xml:space="preserve"> de dic</w:t>
                      </w:r>
                      <w:r w:rsidR="003F60F2" w:rsidRPr="003F60F2">
                        <w:rPr>
                          <w:b w:val="0"/>
                        </w:rPr>
                        <w:t>iembre</w:t>
                      </w:r>
                      <w:r w:rsidR="0077785D" w:rsidRPr="003F60F2">
                        <w:rPr>
                          <w:b w:val="0"/>
                        </w:rPr>
                        <w:t xml:space="preserve"> </w:t>
                      </w:r>
                      <w:r w:rsidRPr="003F60F2">
                        <w:rPr>
                          <w:b w:val="0"/>
                        </w:rPr>
                        <w:t>de 2017</w:t>
                      </w:r>
                    </w:p>
                    <w:p w:rsidR="0068237A" w:rsidRDefault="0068237A" w:rsidP="00326D6A">
                      <w:pPr>
                        <w:pStyle w:val="Titulolateral"/>
                        <w:spacing w:after="0"/>
                      </w:pPr>
                      <w:r w:rsidRPr="00887C25">
                        <w:t>Advertencia</w:t>
                      </w:r>
                    </w:p>
                    <w:p w:rsidR="0068237A" w:rsidRDefault="0068237A" w:rsidP="008D7208">
                      <w:pPr>
                        <w:pStyle w:val="Titulolateral"/>
                        <w:jc w:val="both"/>
                        <w:rPr>
                          <w:b w:val="0"/>
                        </w:rPr>
                      </w:pPr>
                      <w:r>
                        <w:rPr>
                          <w:b w:val="0"/>
                        </w:rPr>
                        <w:t>El presente informe no debe considerarse una publicidad, propaganda, difusión o recomendación de la entidad para adquirir, vender o negociar valores negociables o del instrumento de calificación.</w:t>
                      </w:r>
                    </w:p>
                    <w:p w:rsidR="0068237A" w:rsidRPr="002A3ED7" w:rsidRDefault="0068237A" w:rsidP="004C7BF2">
                      <w:pPr>
                        <w:rPr>
                          <w:color w:val="808080"/>
                        </w:rPr>
                      </w:pPr>
                    </w:p>
                    <w:p w:rsidR="0068237A" w:rsidRPr="002A3ED7" w:rsidRDefault="0068237A" w:rsidP="004C7BF2">
                      <w:pPr>
                        <w:rPr>
                          <w:color w:val="808080"/>
                        </w:rPr>
                      </w:pPr>
                      <w:r w:rsidRPr="003A2D18">
                        <w:rPr>
                          <w:noProof/>
                          <w:lang w:eastAsia="es-AR"/>
                        </w:rPr>
                        <w:drawing>
                          <wp:inline distT="0" distB="0" distL="0" distR="0" wp14:anchorId="43CD1794" wp14:editId="2E0E5FC2">
                            <wp:extent cx="1683385" cy="62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3385" cy="6278"/>
                                    </a:xfrm>
                                    <a:prstGeom prst="rect">
                                      <a:avLst/>
                                    </a:prstGeom>
                                    <a:noFill/>
                                    <a:ln>
                                      <a:noFill/>
                                    </a:ln>
                                  </pic:spPr>
                                </pic:pic>
                              </a:graphicData>
                            </a:graphic>
                          </wp:inline>
                        </w:drawing>
                      </w:r>
                    </w:p>
                  </w:txbxContent>
                </v:textbox>
                <w10:wrap type="square" anchorx="margin" anchory="margin"/>
              </v:shape>
            </w:pict>
          </mc:Fallback>
        </mc:AlternateContent>
      </w:r>
      <w:r>
        <w:rPr>
          <w:rFonts w:ascii="Franklin Gothic Medium" w:hAnsi="Franklin Gothic Medium"/>
          <w:noProof/>
          <w:sz w:val="26"/>
          <w:szCs w:val="26"/>
          <w:lang w:eastAsia="es-AR"/>
        </w:rPr>
        <mc:AlternateContent>
          <mc:Choice Requires="wps">
            <w:drawing>
              <wp:anchor distT="0" distB="0" distL="114298" distR="114298" simplePos="0" relativeHeight="251656704" behindDoc="0" locked="0" layoutInCell="1" allowOverlap="1">
                <wp:simplePos x="0" y="0"/>
                <wp:positionH relativeFrom="column">
                  <wp:posOffset>-272416</wp:posOffset>
                </wp:positionH>
                <wp:positionV relativeFrom="paragraph">
                  <wp:posOffset>21590</wp:posOffset>
                </wp:positionV>
                <wp:extent cx="0" cy="7038975"/>
                <wp:effectExtent l="0" t="0" r="19050" b="9525"/>
                <wp:wrapNone/>
                <wp:docPr id="59" name="Conector rec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38975"/>
                        </a:xfrm>
                        <a:prstGeom prst="line">
                          <a:avLst/>
                        </a:prstGeom>
                        <a:noFill/>
                        <a:ln w="6350" cap="flat" cmpd="sng" algn="ctr">
                          <a:solidFill>
                            <a:srgbClr val="E7E6E6">
                              <a:lumMod val="9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00A5D2" id="Conector recto 59"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5pt,1.7pt" to="-21.45pt,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" strokecolor="#d0cece" strokeweight=".5pt">
                <v:stroke joinstyle="miter"/>
                <o:lock v:ext="edit" shapetype="f"/>
              </v:line>
            </w:pict>
          </mc:Fallback>
        </mc:AlternateContent>
      </w:r>
      <w:r w:rsidR="00A36A62">
        <w:rPr>
          <w:rStyle w:val="SubtitulodeinformeCar"/>
          <w:b/>
          <w:sz w:val="26"/>
          <w:szCs w:val="26"/>
        </w:rPr>
        <w:t xml:space="preserve">Calificaciones </w:t>
      </w:r>
    </w:p>
    <w:tbl>
      <w:tblPr>
        <w:tblW w:w="7230" w:type="dxa"/>
        <w:tblInd w:w="-34" w:type="dxa"/>
        <w:tblBorders>
          <w:top w:val="single" w:sz="8" w:space="0" w:color="365F91" w:themeColor="accent1" w:themeShade="BF"/>
          <w:bottom w:val="single" w:sz="8" w:space="0" w:color="365F91" w:themeColor="accent1" w:themeShade="BF"/>
        </w:tblBorders>
        <w:shd w:val="clear" w:color="auto" w:fill="99FF33"/>
        <w:tblLayout w:type="fixed"/>
        <w:tblLook w:val="01E0" w:firstRow="1" w:lastRow="1" w:firstColumn="1" w:lastColumn="1" w:noHBand="0" w:noVBand="0"/>
      </w:tblPr>
      <w:tblGrid>
        <w:gridCol w:w="709"/>
        <w:gridCol w:w="1418"/>
        <w:gridCol w:w="850"/>
        <w:gridCol w:w="851"/>
        <w:gridCol w:w="1134"/>
        <w:gridCol w:w="1134"/>
        <w:gridCol w:w="1134"/>
      </w:tblGrid>
      <w:tr w:rsidR="00C80F52" w:rsidRPr="00E67949" w:rsidTr="00BC3FA7">
        <w:trPr>
          <w:trHeight w:val="291"/>
        </w:trPr>
        <w:tc>
          <w:tcPr>
            <w:tcW w:w="709" w:type="dxa"/>
            <w:tcBorders>
              <w:top w:val="single" w:sz="8" w:space="0" w:color="365F91" w:themeColor="accent1" w:themeShade="BF"/>
              <w:bottom w:val="single" w:sz="8" w:space="0" w:color="365F91" w:themeColor="accent1" w:themeShade="BF"/>
              <w:right w:val="nil"/>
            </w:tcBorders>
            <w:shd w:val="clear" w:color="auto" w:fill="C6D9F1" w:themeFill="text2" w:themeFillTint="33"/>
            <w:vAlign w:val="center"/>
          </w:tcPr>
          <w:p w:rsidR="00135056" w:rsidRPr="00E67949" w:rsidRDefault="00135056" w:rsidP="00135056">
            <w:pPr>
              <w:widowControl w:val="0"/>
              <w:tabs>
                <w:tab w:val="left" w:pos="-108"/>
              </w:tabs>
              <w:spacing w:after="0" w:line="240" w:lineRule="auto"/>
              <w:ind w:left="-108"/>
              <w:jc w:val="center"/>
              <w:rPr>
                <w:rFonts w:asciiTheme="majorHAnsi" w:hAnsiTheme="majorHAnsi" w:cs="Tahoma"/>
                <w:b/>
                <w:snapToGrid w:val="0"/>
                <w:sz w:val="18"/>
                <w:szCs w:val="18"/>
                <w:lang w:val="es-ES_tradnl" w:eastAsia="es-ES"/>
              </w:rPr>
            </w:pPr>
            <w:r w:rsidRPr="00E67949">
              <w:rPr>
                <w:rFonts w:asciiTheme="majorHAnsi" w:hAnsiTheme="majorHAnsi" w:cs="Tahoma"/>
                <w:b/>
                <w:snapToGrid w:val="0"/>
                <w:sz w:val="18"/>
                <w:szCs w:val="18"/>
                <w:lang w:val="es-ES_tradnl" w:eastAsia="es-ES"/>
              </w:rPr>
              <w:t>Títulos</w:t>
            </w:r>
          </w:p>
          <w:p w:rsidR="00135056" w:rsidRPr="00E67949" w:rsidRDefault="00135056" w:rsidP="00135056">
            <w:pPr>
              <w:widowControl w:val="0"/>
              <w:tabs>
                <w:tab w:val="left" w:pos="-108"/>
              </w:tabs>
              <w:spacing w:after="0" w:line="240" w:lineRule="auto"/>
              <w:ind w:left="-108"/>
              <w:jc w:val="center"/>
              <w:rPr>
                <w:rFonts w:asciiTheme="majorHAnsi" w:hAnsiTheme="majorHAnsi" w:cs="Tahoma"/>
                <w:b/>
                <w:snapToGrid w:val="0"/>
                <w:sz w:val="18"/>
                <w:szCs w:val="18"/>
                <w:lang w:val="es-ES_tradnl" w:eastAsia="es-ES"/>
              </w:rPr>
            </w:pPr>
          </w:p>
        </w:tc>
        <w:tc>
          <w:tcPr>
            <w:tcW w:w="1418"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vAlign w:val="center"/>
          </w:tcPr>
          <w:p w:rsidR="00135056" w:rsidRPr="00E67949" w:rsidRDefault="00135056" w:rsidP="00F21BFB">
            <w:pPr>
              <w:widowControl w:val="0"/>
              <w:spacing w:after="0" w:line="240" w:lineRule="auto"/>
              <w:jc w:val="center"/>
              <w:rPr>
                <w:rFonts w:asciiTheme="majorHAnsi" w:hAnsiTheme="majorHAnsi" w:cs="Tahoma"/>
                <w:b/>
                <w:snapToGrid w:val="0"/>
                <w:sz w:val="18"/>
                <w:szCs w:val="18"/>
                <w:lang w:val="es-ES_tradnl" w:eastAsia="es-ES"/>
              </w:rPr>
            </w:pPr>
            <w:r w:rsidRPr="00E67949">
              <w:rPr>
                <w:rFonts w:asciiTheme="majorHAnsi" w:hAnsiTheme="majorHAnsi" w:cs="Tahoma"/>
                <w:b/>
                <w:snapToGrid w:val="0"/>
                <w:sz w:val="18"/>
                <w:szCs w:val="18"/>
                <w:lang w:val="es-ES_tradnl" w:eastAsia="es-ES"/>
              </w:rPr>
              <w:t>Monto por</w:t>
            </w:r>
          </w:p>
          <w:p w:rsidR="00135056" w:rsidRPr="00E67949" w:rsidRDefault="00C85257" w:rsidP="0026508B">
            <w:pPr>
              <w:widowControl w:val="0"/>
              <w:spacing w:after="0" w:line="240" w:lineRule="auto"/>
              <w:jc w:val="center"/>
              <w:rPr>
                <w:rFonts w:asciiTheme="majorHAnsi" w:hAnsiTheme="majorHAnsi" w:cs="Tahoma"/>
                <w:b/>
                <w:snapToGrid w:val="0"/>
                <w:sz w:val="18"/>
                <w:szCs w:val="18"/>
                <w:lang w:val="es-ES_tradnl" w:eastAsia="es-ES"/>
              </w:rPr>
            </w:pPr>
            <w:r>
              <w:rPr>
                <w:rFonts w:asciiTheme="majorHAnsi" w:hAnsiTheme="majorHAnsi" w:cs="Tahoma"/>
                <w:b/>
                <w:snapToGrid w:val="0"/>
                <w:sz w:val="18"/>
                <w:szCs w:val="18"/>
                <w:lang w:val="es-ES_tradnl" w:eastAsia="es-ES"/>
              </w:rPr>
              <w:t>un</w:t>
            </w:r>
            <w:r w:rsidR="00135056" w:rsidRPr="00E67949">
              <w:rPr>
                <w:rFonts w:asciiTheme="majorHAnsi" w:hAnsiTheme="majorHAnsi" w:cs="Tahoma"/>
                <w:b/>
                <w:snapToGrid w:val="0"/>
                <w:sz w:val="18"/>
                <w:szCs w:val="18"/>
                <w:lang w:val="es-ES_tradnl" w:eastAsia="es-ES"/>
              </w:rPr>
              <w:t xml:space="preserve"> VN</w:t>
            </w:r>
          </w:p>
        </w:tc>
        <w:tc>
          <w:tcPr>
            <w:tcW w:w="850"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135056" w:rsidRPr="00E67949" w:rsidRDefault="00135056" w:rsidP="00135056">
            <w:pPr>
              <w:widowControl w:val="0"/>
              <w:spacing w:after="0" w:line="240" w:lineRule="auto"/>
              <w:jc w:val="center"/>
              <w:rPr>
                <w:rFonts w:asciiTheme="majorHAnsi" w:hAnsiTheme="majorHAnsi" w:cs="Tahoma"/>
                <w:b/>
                <w:snapToGrid w:val="0"/>
                <w:sz w:val="18"/>
                <w:szCs w:val="18"/>
                <w:lang w:val="es-ES_tradnl" w:eastAsia="es-ES"/>
              </w:rPr>
            </w:pPr>
            <w:r>
              <w:rPr>
                <w:rFonts w:asciiTheme="majorHAnsi" w:hAnsiTheme="majorHAnsi" w:cs="Tahoma"/>
                <w:b/>
                <w:snapToGrid w:val="0"/>
                <w:sz w:val="18"/>
                <w:szCs w:val="18"/>
                <w:lang w:val="es-ES_tradnl" w:eastAsia="es-ES"/>
              </w:rPr>
              <w:t>Part.</w:t>
            </w:r>
          </w:p>
        </w:tc>
        <w:tc>
          <w:tcPr>
            <w:tcW w:w="851"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135056" w:rsidRPr="00E67949" w:rsidRDefault="00135056" w:rsidP="00D1671C">
            <w:pPr>
              <w:widowControl w:val="0"/>
              <w:spacing w:after="0" w:line="240" w:lineRule="auto"/>
              <w:jc w:val="center"/>
              <w:rPr>
                <w:rFonts w:asciiTheme="majorHAnsi" w:hAnsiTheme="majorHAnsi" w:cs="Tahoma"/>
                <w:b/>
                <w:snapToGrid w:val="0"/>
                <w:sz w:val="18"/>
                <w:szCs w:val="18"/>
                <w:lang w:val="es-ES_tradnl" w:eastAsia="es-ES"/>
              </w:rPr>
            </w:pPr>
            <w:r>
              <w:rPr>
                <w:rFonts w:asciiTheme="majorHAnsi" w:hAnsiTheme="majorHAnsi" w:cs="Tahoma"/>
                <w:b/>
                <w:snapToGrid w:val="0"/>
                <w:sz w:val="18"/>
                <w:szCs w:val="18"/>
                <w:lang w:val="es-ES_tradnl" w:eastAsia="es-ES"/>
              </w:rPr>
              <w:t>Subord. Real</w:t>
            </w:r>
          </w:p>
        </w:tc>
        <w:tc>
          <w:tcPr>
            <w:tcW w:w="1134"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135056" w:rsidRPr="00E67949" w:rsidRDefault="00135056" w:rsidP="00135056">
            <w:pPr>
              <w:widowControl w:val="0"/>
              <w:spacing w:after="0" w:line="240" w:lineRule="auto"/>
              <w:jc w:val="center"/>
              <w:rPr>
                <w:rFonts w:asciiTheme="majorHAnsi" w:hAnsiTheme="majorHAnsi" w:cs="Tahoma"/>
                <w:b/>
                <w:snapToGrid w:val="0"/>
                <w:sz w:val="18"/>
                <w:szCs w:val="18"/>
                <w:lang w:val="es-ES_tradnl" w:eastAsia="es-ES"/>
              </w:rPr>
            </w:pPr>
            <w:r>
              <w:rPr>
                <w:rFonts w:asciiTheme="majorHAnsi" w:hAnsiTheme="majorHAnsi" w:cs="Tahoma"/>
                <w:b/>
                <w:snapToGrid w:val="0"/>
                <w:sz w:val="18"/>
                <w:szCs w:val="18"/>
                <w:lang w:val="es-ES_tradnl" w:eastAsia="es-ES"/>
              </w:rPr>
              <w:t>Venc.</w:t>
            </w:r>
            <w:r w:rsidR="00C80F52">
              <w:rPr>
                <w:rFonts w:asciiTheme="majorHAnsi" w:hAnsiTheme="majorHAnsi" w:cs="Tahoma"/>
                <w:b/>
                <w:snapToGrid w:val="0"/>
                <w:sz w:val="18"/>
                <w:szCs w:val="18"/>
                <w:lang w:val="es-ES_tradnl" w:eastAsia="es-ES"/>
              </w:rPr>
              <w:t xml:space="preserve"> Estimado</w:t>
            </w:r>
          </w:p>
        </w:tc>
        <w:tc>
          <w:tcPr>
            <w:tcW w:w="1134"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135056" w:rsidRPr="00E67949" w:rsidRDefault="00135056" w:rsidP="00D1671C">
            <w:pPr>
              <w:widowControl w:val="0"/>
              <w:spacing w:after="0" w:line="240" w:lineRule="auto"/>
              <w:jc w:val="center"/>
              <w:rPr>
                <w:rFonts w:asciiTheme="majorHAnsi" w:hAnsiTheme="majorHAnsi" w:cs="Tahoma"/>
                <w:b/>
                <w:snapToGrid w:val="0"/>
                <w:sz w:val="18"/>
                <w:szCs w:val="18"/>
                <w:lang w:val="es-ES_tradnl" w:eastAsia="es-ES"/>
              </w:rPr>
            </w:pPr>
            <w:r w:rsidRPr="00E67949">
              <w:rPr>
                <w:rFonts w:asciiTheme="majorHAnsi" w:hAnsiTheme="majorHAnsi" w:cs="Tahoma"/>
                <w:b/>
                <w:snapToGrid w:val="0"/>
                <w:sz w:val="18"/>
                <w:szCs w:val="18"/>
                <w:lang w:val="es-ES_tradnl" w:eastAsia="es-ES"/>
              </w:rPr>
              <w:t>Calificación</w:t>
            </w:r>
          </w:p>
        </w:tc>
        <w:tc>
          <w:tcPr>
            <w:tcW w:w="1134" w:type="dxa"/>
            <w:tcBorders>
              <w:top w:val="single" w:sz="8" w:space="0" w:color="365F91" w:themeColor="accent1" w:themeShade="BF"/>
              <w:left w:val="nil"/>
              <w:bottom w:val="single" w:sz="8" w:space="0" w:color="365F91" w:themeColor="accent1" w:themeShade="BF"/>
            </w:tcBorders>
            <w:shd w:val="clear" w:color="auto" w:fill="C6D9F1" w:themeFill="text2" w:themeFillTint="33"/>
          </w:tcPr>
          <w:p w:rsidR="00135056" w:rsidRPr="00E67949" w:rsidRDefault="00135056" w:rsidP="00D1671C">
            <w:pPr>
              <w:widowControl w:val="0"/>
              <w:spacing w:after="0" w:line="240" w:lineRule="auto"/>
              <w:jc w:val="center"/>
              <w:rPr>
                <w:rFonts w:asciiTheme="majorHAnsi" w:hAnsiTheme="majorHAnsi" w:cs="Tahoma"/>
                <w:b/>
                <w:snapToGrid w:val="0"/>
                <w:sz w:val="18"/>
                <w:szCs w:val="18"/>
                <w:lang w:val="es-ES_tradnl" w:eastAsia="es-ES"/>
              </w:rPr>
            </w:pPr>
            <w:r w:rsidRPr="00E67949">
              <w:rPr>
                <w:rFonts w:asciiTheme="majorHAnsi" w:hAnsiTheme="majorHAnsi" w:cs="Tahoma"/>
                <w:b/>
                <w:snapToGrid w:val="0"/>
                <w:sz w:val="18"/>
                <w:szCs w:val="18"/>
                <w:lang w:val="es-ES_tradnl" w:eastAsia="es-ES"/>
              </w:rPr>
              <w:t>Perspectiva</w:t>
            </w:r>
          </w:p>
        </w:tc>
      </w:tr>
      <w:tr w:rsidR="00611333" w:rsidRPr="00611333" w:rsidTr="00F23C71">
        <w:trPr>
          <w:trHeight w:hRule="exact" w:val="227"/>
        </w:trPr>
        <w:tc>
          <w:tcPr>
            <w:tcW w:w="709" w:type="dxa"/>
            <w:tcBorders>
              <w:top w:val="single" w:sz="8" w:space="0" w:color="365F91" w:themeColor="accent1" w:themeShade="BF"/>
            </w:tcBorders>
            <w:shd w:val="clear" w:color="auto" w:fill="auto"/>
            <w:vAlign w:val="center"/>
          </w:tcPr>
          <w:p w:rsidR="00715EA5" w:rsidRPr="00611333"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11333">
              <w:rPr>
                <w:rFonts w:asciiTheme="majorHAnsi" w:hAnsiTheme="majorHAnsi" w:cs="Tahoma"/>
                <w:snapToGrid w:val="0"/>
                <w:sz w:val="17"/>
                <w:szCs w:val="17"/>
                <w:lang w:val="es-ES_tradnl" w:eastAsia="es-ES"/>
              </w:rPr>
              <w:t>VDF A</w:t>
            </w:r>
          </w:p>
        </w:tc>
        <w:tc>
          <w:tcPr>
            <w:tcW w:w="1418" w:type="dxa"/>
            <w:tcBorders>
              <w:top w:val="single" w:sz="8" w:space="0" w:color="365F91" w:themeColor="accent1" w:themeShade="BF"/>
            </w:tcBorders>
          </w:tcPr>
          <w:p w:rsidR="00715EA5" w:rsidRPr="00BA11DF" w:rsidRDefault="00715EA5" w:rsidP="00BC3FA7">
            <w:pPr>
              <w:widowControl w:val="0"/>
              <w:spacing w:after="0" w:line="240" w:lineRule="auto"/>
              <w:jc w:val="center"/>
              <w:rPr>
                <w:rFonts w:asciiTheme="majorHAnsi" w:hAnsiTheme="majorHAnsi" w:cs="Tahoma"/>
                <w:snapToGrid w:val="0"/>
                <w:sz w:val="17"/>
                <w:szCs w:val="17"/>
                <w:lang w:val="es-ES_tradnl" w:eastAsia="es-ES"/>
              </w:rPr>
            </w:pPr>
            <w:r w:rsidRPr="00BA11DF">
              <w:rPr>
                <w:rFonts w:asciiTheme="majorHAnsi" w:hAnsiTheme="majorHAnsi" w:cs="Tahoma"/>
                <w:snapToGrid w:val="0"/>
                <w:sz w:val="17"/>
                <w:szCs w:val="17"/>
                <w:lang w:val="es-ES_tradnl" w:eastAsia="es-ES"/>
              </w:rPr>
              <w:t xml:space="preserve"> </w:t>
            </w:r>
            <w:r w:rsidR="0077785D">
              <w:rPr>
                <w:rFonts w:asciiTheme="majorHAnsi" w:hAnsiTheme="majorHAnsi" w:cs="Tahoma"/>
                <w:snapToGrid w:val="0"/>
                <w:sz w:val="17"/>
                <w:szCs w:val="17"/>
                <w:lang w:val="es-ES_tradnl" w:eastAsia="es-ES"/>
              </w:rPr>
              <w:t>$2</w:t>
            </w:r>
            <w:r w:rsidR="00C85257">
              <w:rPr>
                <w:rFonts w:asciiTheme="majorHAnsi" w:hAnsiTheme="majorHAnsi" w:cs="Tahoma"/>
                <w:snapToGrid w:val="0"/>
                <w:sz w:val="17"/>
                <w:szCs w:val="17"/>
                <w:lang w:val="es-ES_tradnl" w:eastAsia="es-ES"/>
              </w:rPr>
              <w:t>23</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323</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035</w:t>
            </w:r>
            <w:r w:rsidR="0077785D">
              <w:rPr>
                <w:rFonts w:asciiTheme="majorHAnsi" w:hAnsiTheme="majorHAnsi" w:cs="Tahoma"/>
                <w:snapToGrid w:val="0"/>
                <w:sz w:val="17"/>
                <w:szCs w:val="17"/>
                <w:lang w:val="es-ES_tradnl" w:eastAsia="es-ES"/>
              </w:rPr>
              <w:t xml:space="preserve">  </w:t>
            </w:r>
          </w:p>
        </w:tc>
        <w:tc>
          <w:tcPr>
            <w:tcW w:w="850" w:type="dxa"/>
            <w:tcBorders>
              <w:top w:val="single" w:sz="8" w:space="0" w:color="365F91" w:themeColor="accent1" w:themeShade="BF"/>
            </w:tcBorders>
          </w:tcPr>
          <w:p w:rsidR="00715EA5" w:rsidRPr="003F60F2" w:rsidRDefault="003F60F2"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4</w:t>
            </w:r>
            <w:r w:rsidR="0077785D" w:rsidRPr="003F60F2">
              <w:rPr>
                <w:rFonts w:asciiTheme="majorHAnsi" w:hAnsiTheme="majorHAnsi" w:cs="Tahoma"/>
                <w:snapToGrid w:val="0"/>
                <w:sz w:val="17"/>
                <w:szCs w:val="17"/>
                <w:lang w:val="es-ES_tradnl" w:eastAsia="es-ES"/>
              </w:rPr>
              <w:t>5</w:t>
            </w:r>
            <w:r w:rsidR="00715EA5" w:rsidRPr="003F60F2">
              <w:rPr>
                <w:rFonts w:asciiTheme="majorHAnsi" w:hAnsiTheme="majorHAnsi" w:cs="Tahoma"/>
                <w:snapToGrid w:val="0"/>
                <w:sz w:val="17"/>
                <w:szCs w:val="17"/>
                <w:lang w:val="es-ES_tradnl" w:eastAsia="es-ES"/>
              </w:rPr>
              <w:t>,</w:t>
            </w:r>
            <w:r w:rsidRPr="003F60F2">
              <w:rPr>
                <w:rFonts w:asciiTheme="majorHAnsi" w:hAnsiTheme="majorHAnsi" w:cs="Tahoma"/>
                <w:snapToGrid w:val="0"/>
                <w:sz w:val="17"/>
                <w:szCs w:val="17"/>
                <w:lang w:val="es-ES_tradnl" w:eastAsia="es-ES"/>
              </w:rPr>
              <w:t>75</w:t>
            </w:r>
            <w:r w:rsidR="00715EA5" w:rsidRPr="003F60F2">
              <w:rPr>
                <w:rFonts w:asciiTheme="majorHAnsi" w:hAnsiTheme="majorHAnsi" w:cs="Tahoma"/>
                <w:snapToGrid w:val="0"/>
                <w:sz w:val="17"/>
                <w:szCs w:val="17"/>
                <w:lang w:val="es-ES_tradnl" w:eastAsia="es-ES"/>
              </w:rPr>
              <w:t>%</w:t>
            </w:r>
          </w:p>
        </w:tc>
        <w:tc>
          <w:tcPr>
            <w:tcW w:w="851" w:type="dxa"/>
            <w:tcBorders>
              <w:top w:val="single" w:sz="8" w:space="0" w:color="365F91" w:themeColor="accent1" w:themeShade="BF"/>
            </w:tcBorders>
          </w:tcPr>
          <w:p w:rsidR="00715EA5" w:rsidRPr="003F60F2" w:rsidRDefault="00BC3FA7"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4</w:t>
            </w:r>
            <w:r w:rsidR="003F60F2" w:rsidRPr="003F60F2">
              <w:rPr>
                <w:rFonts w:asciiTheme="majorHAnsi" w:hAnsiTheme="majorHAnsi" w:cs="Tahoma"/>
                <w:snapToGrid w:val="0"/>
                <w:sz w:val="17"/>
                <w:szCs w:val="17"/>
                <w:lang w:val="es-ES_tradnl" w:eastAsia="es-ES"/>
              </w:rPr>
              <w:t>5</w:t>
            </w:r>
            <w:r w:rsidR="00407A6B" w:rsidRPr="003F60F2">
              <w:rPr>
                <w:rFonts w:asciiTheme="majorHAnsi" w:hAnsiTheme="majorHAnsi" w:cs="Tahoma"/>
                <w:snapToGrid w:val="0"/>
                <w:sz w:val="17"/>
                <w:szCs w:val="17"/>
                <w:lang w:val="es-ES_tradnl" w:eastAsia="es-ES"/>
              </w:rPr>
              <w:t>,</w:t>
            </w:r>
            <w:r w:rsidR="003F60F2" w:rsidRPr="003F60F2">
              <w:rPr>
                <w:rFonts w:asciiTheme="majorHAnsi" w:hAnsiTheme="majorHAnsi" w:cs="Tahoma"/>
                <w:snapToGrid w:val="0"/>
                <w:sz w:val="17"/>
                <w:szCs w:val="17"/>
                <w:lang w:val="es-ES_tradnl" w:eastAsia="es-ES"/>
              </w:rPr>
              <w:t>39</w:t>
            </w:r>
            <w:r w:rsidR="00715EA5" w:rsidRPr="003F60F2">
              <w:rPr>
                <w:rFonts w:asciiTheme="majorHAnsi" w:hAnsiTheme="majorHAnsi" w:cs="Tahoma"/>
                <w:snapToGrid w:val="0"/>
                <w:sz w:val="17"/>
                <w:szCs w:val="17"/>
                <w:lang w:val="es-ES_tradnl" w:eastAsia="es-ES"/>
              </w:rPr>
              <w:t>%</w:t>
            </w:r>
          </w:p>
        </w:tc>
        <w:tc>
          <w:tcPr>
            <w:tcW w:w="1134" w:type="dxa"/>
            <w:tcBorders>
              <w:top w:val="single" w:sz="8" w:space="0" w:color="365F91" w:themeColor="accent1" w:themeShade="BF"/>
            </w:tcBorders>
          </w:tcPr>
          <w:p w:rsidR="00715EA5" w:rsidRPr="00EB1932" w:rsidRDefault="00C85257" w:rsidP="0077785D">
            <w:pPr>
              <w:widowControl w:val="0"/>
              <w:spacing w:after="0" w:line="240" w:lineRule="auto"/>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Mar</w:t>
            </w:r>
            <w:r w:rsidR="00715EA5" w:rsidRPr="00EB1932">
              <w:rPr>
                <w:rFonts w:asciiTheme="majorHAnsi" w:hAnsiTheme="majorHAnsi" w:cs="Tahoma"/>
                <w:snapToGrid w:val="0"/>
                <w:sz w:val="17"/>
                <w:szCs w:val="17"/>
                <w:lang w:val="es-ES_tradnl" w:eastAsia="es-ES"/>
              </w:rPr>
              <w:t xml:space="preserve"> 201</w:t>
            </w:r>
            <w:r w:rsidR="006D40C0" w:rsidRPr="00EB1932">
              <w:rPr>
                <w:rFonts w:asciiTheme="majorHAnsi" w:hAnsiTheme="majorHAnsi" w:cs="Tahoma"/>
                <w:snapToGrid w:val="0"/>
                <w:sz w:val="17"/>
                <w:szCs w:val="17"/>
                <w:lang w:val="es-ES_tradnl" w:eastAsia="es-ES"/>
              </w:rPr>
              <w:t>8</w:t>
            </w:r>
          </w:p>
        </w:tc>
        <w:tc>
          <w:tcPr>
            <w:tcW w:w="1134" w:type="dxa"/>
            <w:tcBorders>
              <w:top w:val="single" w:sz="8" w:space="0" w:color="365F91" w:themeColor="accent1" w:themeShade="BF"/>
            </w:tcBorders>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 xml:space="preserve">AAA(ff) </w:t>
            </w:r>
          </w:p>
        </w:tc>
        <w:tc>
          <w:tcPr>
            <w:tcW w:w="1134" w:type="dxa"/>
            <w:tcBorders>
              <w:top w:val="single" w:sz="8" w:space="0" w:color="365F91" w:themeColor="accent1" w:themeShade="BF"/>
            </w:tcBorders>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Estable</w:t>
            </w:r>
          </w:p>
        </w:tc>
      </w:tr>
      <w:tr w:rsidR="00611333" w:rsidRPr="00611333" w:rsidTr="00F23C71">
        <w:trPr>
          <w:trHeight w:hRule="exact" w:val="227"/>
        </w:trPr>
        <w:tc>
          <w:tcPr>
            <w:tcW w:w="709" w:type="dxa"/>
            <w:shd w:val="clear" w:color="auto" w:fill="auto"/>
          </w:tcPr>
          <w:p w:rsidR="00715EA5" w:rsidRPr="00611333" w:rsidRDefault="00715EA5" w:rsidP="00715EA5">
            <w:pPr>
              <w:widowControl w:val="0"/>
              <w:tabs>
                <w:tab w:val="left" w:pos="-108"/>
              </w:tabs>
              <w:spacing w:after="0" w:line="240" w:lineRule="auto"/>
              <w:ind w:left="-108"/>
              <w:jc w:val="center"/>
              <w:rPr>
                <w:rFonts w:asciiTheme="majorHAnsi" w:hAnsiTheme="majorHAnsi"/>
                <w:snapToGrid w:val="0"/>
                <w:sz w:val="17"/>
                <w:szCs w:val="17"/>
                <w:lang w:val="es-ES_tradnl" w:eastAsia="es-ES"/>
              </w:rPr>
            </w:pPr>
            <w:r w:rsidRPr="00611333">
              <w:rPr>
                <w:rFonts w:asciiTheme="majorHAnsi" w:hAnsiTheme="majorHAnsi" w:cs="Tahoma"/>
                <w:snapToGrid w:val="0"/>
                <w:sz w:val="17"/>
                <w:szCs w:val="17"/>
                <w:lang w:val="es-ES_tradnl" w:eastAsia="es-ES"/>
              </w:rPr>
              <w:t>VDF B</w:t>
            </w:r>
          </w:p>
        </w:tc>
        <w:tc>
          <w:tcPr>
            <w:tcW w:w="1418" w:type="dxa"/>
          </w:tcPr>
          <w:p w:rsidR="00715EA5" w:rsidRPr="00BA11DF" w:rsidRDefault="00715EA5" w:rsidP="00BA11DF">
            <w:pPr>
              <w:widowControl w:val="0"/>
              <w:spacing w:after="0" w:line="240" w:lineRule="auto"/>
              <w:jc w:val="center"/>
              <w:rPr>
                <w:rFonts w:asciiTheme="majorHAnsi" w:hAnsiTheme="majorHAnsi" w:cs="Tahoma"/>
                <w:snapToGrid w:val="0"/>
                <w:sz w:val="17"/>
                <w:szCs w:val="17"/>
                <w:lang w:val="es-ES_tradnl" w:eastAsia="es-ES"/>
              </w:rPr>
            </w:pPr>
            <w:r w:rsidRPr="00BA11DF">
              <w:rPr>
                <w:rFonts w:asciiTheme="majorHAnsi" w:hAnsiTheme="majorHAnsi" w:cs="Tahoma"/>
                <w:snapToGrid w:val="0"/>
                <w:sz w:val="17"/>
                <w:szCs w:val="17"/>
                <w:lang w:val="es-ES_tradnl" w:eastAsia="es-ES"/>
              </w:rPr>
              <w:t xml:space="preserve"> </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72</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014</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624</w:t>
            </w:r>
            <w:r w:rsidR="0077785D">
              <w:rPr>
                <w:rFonts w:asciiTheme="majorHAnsi" w:hAnsiTheme="majorHAnsi" w:cs="Tahoma"/>
                <w:snapToGrid w:val="0"/>
                <w:sz w:val="17"/>
                <w:szCs w:val="17"/>
                <w:lang w:val="es-ES_tradnl" w:eastAsia="es-ES"/>
              </w:rPr>
              <w:t xml:space="preserve"> </w:t>
            </w:r>
            <w:r w:rsidR="00BA11DF" w:rsidRPr="00BA11DF">
              <w:rPr>
                <w:rFonts w:asciiTheme="majorHAnsi" w:hAnsiTheme="majorHAnsi" w:cs="Tahoma"/>
                <w:snapToGrid w:val="0"/>
                <w:sz w:val="17"/>
                <w:szCs w:val="17"/>
                <w:lang w:val="es-ES_tradnl" w:eastAsia="es-ES"/>
              </w:rPr>
              <w:t xml:space="preserve">   </w:t>
            </w:r>
          </w:p>
        </w:tc>
        <w:tc>
          <w:tcPr>
            <w:tcW w:w="850" w:type="dxa"/>
          </w:tcPr>
          <w:p w:rsidR="00715EA5" w:rsidRPr="003F60F2" w:rsidRDefault="00715EA5"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1</w:t>
            </w:r>
            <w:r w:rsidR="003F60F2" w:rsidRPr="003F60F2">
              <w:rPr>
                <w:rFonts w:asciiTheme="majorHAnsi" w:hAnsiTheme="majorHAnsi" w:cs="Tahoma"/>
                <w:snapToGrid w:val="0"/>
                <w:sz w:val="17"/>
                <w:szCs w:val="17"/>
                <w:lang w:val="es-ES_tradnl" w:eastAsia="es-ES"/>
              </w:rPr>
              <w:t>4</w:t>
            </w:r>
            <w:r w:rsidRPr="003F60F2">
              <w:rPr>
                <w:rFonts w:asciiTheme="majorHAnsi" w:hAnsiTheme="majorHAnsi" w:cs="Tahoma"/>
                <w:snapToGrid w:val="0"/>
                <w:sz w:val="17"/>
                <w:szCs w:val="17"/>
                <w:lang w:val="es-ES_tradnl" w:eastAsia="es-ES"/>
              </w:rPr>
              <w:t>,</w:t>
            </w:r>
            <w:r w:rsidR="003F60F2" w:rsidRPr="003F60F2">
              <w:rPr>
                <w:rFonts w:asciiTheme="majorHAnsi" w:hAnsiTheme="majorHAnsi" w:cs="Tahoma"/>
                <w:snapToGrid w:val="0"/>
                <w:sz w:val="17"/>
                <w:szCs w:val="17"/>
                <w:lang w:val="es-ES_tradnl" w:eastAsia="es-ES"/>
              </w:rPr>
              <w:t>75</w:t>
            </w:r>
            <w:r w:rsidRPr="003F60F2">
              <w:rPr>
                <w:rFonts w:asciiTheme="majorHAnsi" w:hAnsiTheme="majorHAnsi" w:cs="Tahoma"/>
                <w:snapToGrid w:val="0"/>
                <w:sz w:val="17"/>
                <w:szCs w:val="17"/>
                <w:lang w:val="es-ES_tradnl" w:eastAsia="es-ES"/>
              </w:rPr>
              <w:t>%</w:t>
            </w:r>
          </w:p>
        </w:tc>
        <w:tc>
          <w:tcPr>
            <w:tcW w:w="851" w:type="dxa"/>
          </w:tcPr>
          <w:p w:rsidR="00715EA5" w:rsidRPr="003F60F2" w:rsidRDefault="008220E9"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2</w:t>
            </w:r>
            <w:r w:rsidR="003F60F2" w:rsidRPr="003F60F2">
              <w:rPr>
                <w:rFonts w:asciiTheme="majorHAnsi" w:hAnsiTheme="majorHAnsi" w:cs="Tahoma"/>
                <w:snapToGrid w:val="0"/>
                <w:sz w:val="17"/>
                <w:szCs w:val="17"/>
                <w:lang w:val="es-ES_tradnl" w:eastAsia="es-ES"/>
              </w:rPr>
              <w:t>7</w:t>
            </w:r>
            <w:r w:rsidR="00407A6B" w:rsidRPr="003F60F2">
              <w:rPr>
                <w:rFonts w:asciiTheme="majorHAnsi" w:hAnsiTheme="majorHAnsi" w:cs="Tahoma"/>
                <w:snapToGrid w:val="0"/>
                <w:sz w:val="17"/>
                <w:szCs w:val="17"/>
                <w:lang w:val="es-ES_tradnl" w:eastAsia="es-ES"/>
              </w:rPr>
              <w:t>,</w:t>
            </w:r>
            <w:r w:rsidR="003F60F2" w:rsidRPr="003F60F2">
              <w:rPr>
                <w:rFonts w:asciiTheme="majorHAnsi" w:hAnsiTheme="majorHAnsi" w:cs="Tahoma"/>
                <w:snapToGrid w:val="0"/>
                <w:sz w:val="17"/>
                <w:szCs w:val="17"/>
                <w:lang w:val="es-ES_tradnl" w:eastAsia="es-ES"/>
              </w:rPr>
              <w:t>78</w:t>
            </w:r>
            <w:r w:rsidR="00715EA5" w:rsidRPr="003F60F2">
              <w:rPr>
                <w:rFonts w:asciiTheme="majorHAnsi" w:hAnsiTheme="majorHAnsi" w:cs="Tahoma"/>
                <w:snapToGrid w:val="0"/>
                <w:sz w:val="17"/>
                <w:szCs w:val="17"/>
                <w:lang w:val="es-ES_tradnl" w:eastAsia="es-ES"/>
              </w:rPr>
              <w:t>%</w:t>
            </w:r>
          </w:p>
        </w:tc>
        <w:tc>
          <w:tcPr>
            <w:tcW w:w="1134" w:type="dxa"/>
          </w:tcPr>
          <w:p w:rsidR="00715EA5" w:rsidRPr="00EB1932" w:rsidRDefault="00715EA5" w:rsidP="0077785D">
            <w:pPr>
              <w:widowControl w:val="0"/>
              <w:spacing w:after="0" w:line="240" w:lineRule="auto"/>
              <w:rPr>
                <w:rFonts w:asciiTheme="majorHAnsi" w:hAnsiTheme="majorHAnsi" w:cs="Tahoma"/>
                <w:snapToGrid w:val="0"/>
                <w:sz w:val="17"/>
                <w:szCs w:val="17"/>
                <w:lang w:val="es-ES_tradnl" w:eastAsia="es-ES"/>
              </w:rPr>
            </w:pPr>
            <w:r w:rsidRPr="00EB1932">
              <w:rPr>
                <w:rFonts w:asciiTheme="majorHAnsi" w:hAnsiTheme="majorHAnsi" w:cs="Tahoma"/>
                <w:snapToGrid w:val="0"/>
                <w:sz w:val="17"/>
                <w:szCs w:val="17"/>
                <w:lang w:val="es-ES_tradnl" w:eastAsia="es-ES"/>
              </w:rPr>
              <w:t xml:space="preserve">  </w:t>
            </w:r>
            <w:r w:rsidR="00E238C9" w:rsidRPr="00EB1932">
              <w:rPr>
                <w:rFonts w:asciiTheme="majorHAnsi" w:hAnsiTheme="majorHAnsi" w:cs="Tahoma"/>
                <w:snapToGrid w:val="0"/>
                <w:sz w:val="17"/>
                <w:szCs w:val="17"/>
                <w:lang w:val="es-ES_tradnl" w:eastAsia="es-ES"/>
              </w:rPr>
              <w:t xml:space="preserve"> </w:t>
            </w:r>
            <w:r w:rsidR="0077785D">
              <w:rPr>
                <w:rFonts w:asciiTheme="majorHAnsi" w:hAnsiTheme="majorHAnsi" w:cs="Tahoma"/>
                <w:snapToGrid w:val="0"/>
                <w:sz w:val="17"/>
                <w:szCs w:val="17"/>
                <w:lang w:val="es-ES_tradnl" w:eastAsia="es-ES"/>
              </w:rPr>
              <w:t>Jun</w:t>
            </w:r>
            <w:r w:rsidR="00DE618A" w:rsidRPr="00EB1932">
              <w:rPr>
                <w:rFonts w:asciiTheme="majorHAnsi" w:hAnsiTheme="majorHAnsi" w:cs="Tahoma"/>
                <w:snapToGrid w:val="0"/>
                <w:sz w:val="17"/>
                <w:szCs w:val="17"/>
                <w:lang w:val="es-ES_tradnl" w:eastAsia="es-ES"/>
              </w:rPr>
              <w:t xml:space="preserve"> </w:t>
            </w:r>
            <w:r w:rsidRPr="00EB1932">
              <w:rPr>
                <w:rFonts w:asciiTheme="majorHAnsi" w:hAnsiTheme="majorHAnsi" w:cs="Tahoma"/>
                <w:snapToGrid w:val="0"/>
                <w:sz w:val="17"/>
                <w:szCs w:val="17"/>
                <w:lang w:val="es-ES_tradnl" w:eastAsia="es-ES"/>
              </w:rPr>
              <w:t>201</w:t>
            </w:r>
            <w:r w:rsidR="0077785D">
              <w:rPr>
                <w:rFonts w:asciiTheme="majorHAnsi" w:hAnsiTheme="majorHAnsi" w:cs="Tahoma"/>
                <w:snapToGrid w:val="0"/>
                <w:sz w:val="17"/>
                <w:szCs w:val="17"/>
                <w:lang w:val="es-ES_tradnl" w:eastAsia="es-ES"/>
              </w:rPr>
              <w:t>8</w:t>
            </w:r>
          </w:p>
        </w:tc>
        <w:tc>
          <w:tcPr>
            <w:tcW w:w="1134" w:type="dxa"/>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 xml:space="preserve">A(ff) </w:t>
            </w:r>
          </w:p>
        </w:tc>
        <w:tc>
          <w:tcPr>
            <w:tcW w:w="1134" w:type="dxa"/>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Estable</w:t>
            </w:r>
          </w:p>
        </w:tc>
      </w:tr>
      <w:tr w:rsidR="00BA11DF" w:rsidRPr="00611333" w:rsidTr="00F23C71">
        <w:trPr>
          <w:trHeight w:hRule="exact" w:val="227"/>
        </w:trPr>
        <w:tc>
          <w:tcPr>
            <w:tcW w:w="709" w:type="dxa"/>
            <w:shd w:val="clear" w:color="auto" w:fill="auto"/>
          </w:tcPr>
          <w:p w:rsidR="00BA11DF" w:rsidRPr="00611333" w:rsidRDefault="00BA11DF"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VDF C</w:t>
            </w:r>
          </w:p>
        </w:tc>
        <w:tc>
          <w:tcPr>
            <w:tcW w:w="1418" w:type="dxa"/>
          </w:tcPr>
          <w:p w:rsidR="00BA11DF" w:rsidRPr="00BA11DF" w:rsidRDefault="00BA11DF" w:rsidP="00BC3FA7">
            <w:pPr>
              <w:widowControl w:val="0"/>
              <w:spacing w:after="0" w:line="240" w:lineRule="auto"/>
              <w:jc w:val="center"/>
              <w:rPr>
                <w:rFonts w:asciiTheme="majorHAnsi" w:hAnsiTheme="majorHAnsi" w:cs="Tahoma"/>
                <w:snapToGrid w:val="0"/>
                <w:sz w:val="17"/>
                <w:szCs w:val="17"/>
                <w:lang w:val="es-ES_tradnl" w:eastAsia="es-ES"/>
              </w:rPr>
            </w:pPr>
            <w:r w:rsidRPr="00BA11DF">
              <w:rPr>
                <w:rFonts w:asciiTheme="majorHAnsi" w:hAnsiTheme="majorHAnsi" w:cs="Tahoma"/>
                <w:snapToGrid w:val="0"/>
                <w:sz w:val="17"/>
                <w:szCs w:val="17"/>
                <w:lang w:val="es-ES_tradnl" w:eastAsia="es-ES"/>
              </w:rPr>
              <w:t xml:space="preserve"> </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73</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200</w:t>
            </w:r>
            <w:r w:rsidR="0077785D">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555</w:t>
            </w:r>
            <w:r w:rsidR="0077785D">
              <w:rPr>
                <w:rFonts w:asciiTheme="majorHAnsi" w:hAnsiTheme="majorHAnsi" w:cs="Tahoma"/>
                <w:snapToGrid w:val="0"/>
                <w:sz w:val="17"/>
                <w:szCs w:val="17"/>
                <w:lang w:val="es-ES_tradnl" w:eastAsia="es-ES"/>
              </w:rPr>
              <w:t xml:space="preserve"> </w:t>
            </w:r>
          </w:p>
        </w:tc>
        <w:tc>
          <w:tcPr>
            <w:tcW w:w="850" w:type="dxa"/>
          </w:tcPr>
          <w:p w:rsidR="00BA11DF" w:rsidRPr="003F60F2" w:rsidRDefault="00BA11DF"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1</w:t>
            </w:r>
            <w:r w:rsidR="003F60F2" w:rsidRPr="003F60F2">
              <w:rPr>
                <w:rFonts w:asciiTheme="majorHAnsi" w:hAnsiTheme="majorHAnsi" w:cs="Tahoma"/>
                <w:snapToGrid w:val="0"/>
                <w:sz w:val="17"/>
                <w:szCs w:val="17"/>
                <w:lang w:val="es-ES_tradnl" w:eastAsia="es-ES"/>
              </w:rPr>
              <w:t>5</w:t>
            </w:r>
            <w:r w:rsidRPr="003F60F2">
              <w:rPr>
                <w:rFonts w:asciiTheme="majorHAnsi" w:hAnsiTheme="majorHAnsi" w:cs="Tahoma"/>
                <w:snapToGrid w:val="0"/>
                <w:sz w:val="17"/>
                <w:szCs w:val="17"/>
                <w:lang w:val="es-ES_tradnl" w:eastAsia="es-ES"/>
              </w:rPr>
              <w:t>,</w:t>
            </w:r>
            <w:r w:rsidR="003F60F2" w:rsidRPr="003F60F2">
              <w:rPr>
                <w:rFonts w:asciiTheme="majorHAnsi" w:hAnsiTheme="majorHAnsi" w:cs="Tahoma"/>
                <w:snapToGrid w:val="0"/>
                <w:sz w:val="17"/>
                <w:szCs w:val="17"/>
                <w:lang w:val="es-ES_tradnl" w:eastAsia="es-ES"/>
              </w:rPr>
              <w:t>00</w:t>
            </w:r>
            <w:r w:rsidRPr="003F60F2">
              <w:rPr>
                <w:rFonts w:asciiTheme="majorHAnsi" w:hAnsiTheme="majorHAnsi" w:cs="Tahoma"/>
                <w:snapToGrid w:val="0"/>
                <w:sz w:val="17"/>
                <w:szCs w:val="17"/>
                <w:lang w:val="es-ES_tradnl" w:eastAsia="es-ES"/>
              </w:rPr>
              <w:t>%</w:t>
            </w:r>
          </w:p>
        </w:tc>
        <w:tc>
          <w:tcPr>
            <w:tcW w:w="851" w:type="dxa"/>
          </w:tcPr>
          <w:p w:rsidR="00BA11DF" w:rsidRPr="003F60F2" w:rsidRDefault="003F60F2"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9</w:t>
            </w:r>
            <w:r w:rsidR="0077785D" w:rsidRPr="003F60F2">
              <w:rPr>
                <w:rFonts w:asciiTheme="majorHAnsi" w:hAnsiTheme="majorHAnsi" w:cs="Tahoma"/>
                <w:snapToGrid w:val="0"/>
                <w:sz w:val="17"/>
                <w:szCs w:val="17"/>
                <w:lang w:val="es-ES_tradnl" w:eastAsia="es-ES"/>
              </w:rPr>
              <w:t>,</w:t>
            </w:r>
            <w:r w:rsidRPr="003F60F2">
              <w:rPr>
                <w:rFonts w:asciiTheme="majorHAnsi" w:hAnsiTheme="majorHAnsi" w:cs="Tahoma"/>
                <w:snapToGrid w:val="0"/>
                <w:sz w:val="17"/>
                <w:szCs w:val="17"/>
                <w:lang w:val="es-ES_tradnl" w:eastAsia="es-ES"/>
              </w:rPr>
              <w:t>88</w:t>
            </w:r>
            <w:r w:rsidR="00BA11DF" w:rsidRPr="003F60F2">
              <w:rPr>
                <w:rFonts w:asciiTheme="majorHAnsi" w:hAnsiTheme="majorHAnsi" w:cs="Tahoma"/>
                <w:snapToGrid w:val="0"/>
                <w:sz w:val="17"/>
                <w:szCs w:val="17"/>
                <w:lang w:val="es-ES_tradnl" w:eastAsia="es-ES"/>
              </w:rPr>
              <w:t>%</w:t>
            </w:r>
          </w:p>
        </w:tc>
        <w:tc>
          <w:tcPr>
            <w:tcW w:w="1134" w:type="dxa"/>
          </w:tcPr>
          <w:p w:rsidR="00BA11DF" w:rsidRPr="00EB1932" w:rsidRDefault="0077785D" w:rsidP="0077785D">
            <w:pPr>
              <w:widowControl w:val="0"/>
              <w:spacing w:after="0" w:line="240" w:lineRule="auto"/>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Ago</w:t>
            </w:r>
            <w:r w:rsidR="00BA11DF" w:rsidRPr="00EB1932">
              <w:rPr>
                <w:rFonts w:asciiTheme="majorHAnsi" w:hAnsiTheme="majorHAnsi" w:cs="Tahoma"/>
                <w:snapToGrid w:val="0"/>
                <w:sz w:val="17"/>
                <w:szCs w:val="17"/>
                <w:lang w:val="es-ES_tradnl" w:eastAsia="es-ES"/>
              </w:rPr>
              <w:t xml:space="preserve"> 201</w:t>
            </w:r>
            <w:r>
              <w:rPr>
                <w:rFonts w:asciiTheme="majorHAnsi" w:hAnsiTheme="majorHAnsi" w:cs="Tahoma"/>
                <w:snapToGrid w:val="0"/>
                <w:sz w:val="17"/>
                <w:szCs w:val="17"/>
                <w:lang w:val="es-ES_tradnl" w:eastAsia="es-ES"/>
              </w:rPr>
              <w:t>8</w:t>
            </w:r>
          </w:p>
        </w:tc>
        <w:tc>
          <w:tcPr>
            <w:tcW w:w="1134" w:type="dxa"/>
          </w:tcPr>
          <w:p w:rsidR="00BA11DF" w:rsidRPr="00663C5D" w:rsidRDefault="00BA11DF"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BBB(ff)</w:t>
            </w:r>
          </w:p>
        </w:tc>
        <w:tc>
          <w:tcPr>
            <w:tcW w:w="1134" w:type="dxa"/>
          </w:tcPr>
          <w:p w:rsidR="00BA11DF" w:rsidRPr="00663C5D" w:rsidRDefault="00EB1932"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Estable</w:t>
            </w:r>
          </w:p>
        </w:tc>
      </w:tr>
      <w:tr w:rsidR="00611333" w:rsidRPr="00611333" w:rsidTr="00F23C71">
        <w:trPr>
          <w:trHeight w:hRule="exact" w:val="227"/>
        </w:trPr>
        <w:tc>
          <w:tcPr>
            <w:tcW w:w="709" w:type="dxa"/>
            <w:shd w:val="clear" w:color="auto" w:fill="auto"/>
          </w:tcPr>
          <w:p w:rsidR="00715EA5" w:rsidRPr="00611333"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11333">
              <w:rPr>
                <w:rFonts w:asciiTheme="majorHAnsi" w:hAnsiTheme="majorHAnsi" w:cs="Tahoma"/>
                <w:snapToGrid w:val="0"/>
                <w:sz w:val="17"/>
                <w:szCs w:val="17"/>
                <w:lang w:val="es-ES_tradnl" w:eastAsia="es-ES"/>
              </w:rPr>
              <w:t>CP</w:t>
            </w:r>
          </w:p>
        </w:tc>
        <w:tc>
          <w:tcPr>
            <w:tcW w:w="1418" w:type="dxa"/>
          </w:tcPr>
          <w:p w:rsidR="00715EA5" w:rsidRPr="00BA11DF" w:rsidRDefault="0077785D" w:rsidP="00D17314">
            <w:pPr>
              <w:widowControl w:val="0"/>
              <w:spacing w:after="0" w:line="240" w:lineRule="auto"/>
              <w:jc w:val="center"/>
              <w:rPr>
                <w:rFonts w:asciiTheme="majorHAnsi" w:hAnsiTheme="majorHAnsi" w:cs="Tahoma"/>
                <w:snapToGrid w:val="0"/>
                <w:sz w:val="17"/>
                <w:szCs w:val="17"/>
                <w:lang w:val="es-ES_tradnl" w:eastAsia="es-ES"/>
              </w:rPr>
            </w:pPr>
            <w:r>
              <w:rPr>
                <w:rFonts w:asciiTheme="majorHAnsi" w:hAnsiTheme="majorHAnsi" w:cs="Tahoma"/>
                <w:snapToGrid w:val="0"/>
                <w:sz w:val="17"/>
                <w:szCs w:val="17"/>
                <w:lang w:val="es-ES_tradnl" w:eastAsia="es-ES"/>
              </w:rPr>
              <w:t>$1</w:t>
            </w:r>
            <w:r w:rsidR="00C85257">
              <w:rPr>
                <w:rFonts w:asciiTheme="majorHAnsi" w:hAnsiTheme="majorHAnsi" w:cs="Tahoma"/>
                <w:snapToGrid w:val="0"/>
                <w:sz w:val="17"/>
                <w:szCs w:val="17"/>
                <w:lang w:val="es-ES_tradnl" w:eastAsia="es-ES"/>
              </w:rPr>
              <w:t>19</w:t>
            </w:r>
            <w:r>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569</w:t>
            </w:r>
            <w:r>
              <w:rPr>
                <w:rFonts w:asciiTheme="majorHAnsi" w:hAnsiTheme="majorHAnsi" w:cs="Tahoma"/>
                <w:snapToGrid w:val="0"/>
                <w:sz w:val="17"/>
                <w:szCs w:val="17"/>
                <w:lang w:val="es-ES_tradnl" w:eastAsia="es-ES"/>
              </w:rPr>
              <w:t>.</w:t>
            </w:r>
            <w:r w:rsidR="00C85257">
              <w:rPr>
                <w:rFonts w:asciiTheme="majorHAnsi" w:hAnsiTheme="majorHAnsi" w:cs="Tahoma"/>
                <w:snapToGrid w:val="0"/>
                <w:sz w:val="17"/>
                <w:szCs w:val="17"/>
                <w:lang w:val="es-ES_tradnl" w:eastAsia="es-ES"/>
              </w:rPr>
              <w:t>248</w:t>
            </w:r>
            <w:r>
              <w:rPr>
                <w:rFonts w:asciiTheme="majorHAnsi" w:hAnsiTheme="majorHAnsi" w:cs="Tahoma"/>
                <w:snapToGrid w:val="0"/>
                <w:sz w:val="17"/>
                <w:szCs w:val="17"/>
                <w:lang w:val="es-ES_tradnl" w:eastAsia="es-ES"/>
              </w:rPr>
              <w:t xml:space="preserve"> </w:t>
            </w:r>
          </w:p>
        </w:tc>
        <w:tc>
          <w:tcPr>
            <w:tcW w:w="850" w:type="dxa"/>
          </w:tcPr>
          <w:p w:rsidR="00715EA5" w:rsidRPr="003F60F2" w:rsidRDefault="008220E9"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2</w:t>
            </w:r>
            <w:r w:rsidR="003F60F2" w:rsidRPr="003F60F2">
              <w:rPr>
                <w:rFonts w:asciiTheme="majorHAnsi" w:hAnsiTheme="majorHAnsi" w:cs="Tahoma"/>
                <w:snapToGrid w:val="0"/>
                <w:sz w:val="17"/>
                <w:szCs w:val="17"/>
                <w:lang w:val="es-ES_tradnl" w:eastAsia="es-ES"/>
              </w:rPr>
              <w:t>4</w:t>
            </w:r>
            <w:r w:rsidR="00715EA5" w:rsidRPr="003F60F2">
              <w:rPr>
                <w:rFonts w:asciiTheme="majorHAnsi" w:hAnsiTheme="majorHAnsi" w:cs="Tahoma"/>
                <w:snapToGrid w:val="0"/>
                <w:sz w:val="17"/>
                <w:szCs w:val="17"/>
                <w:lang w:val="es-ES_tradnl" w:eastAsia="es-ES"/>
              </w:rPr>
              <w:t>,</w:t>
            </w:r>
            <w:r w:rsidR="003F60F2" w:rsidRPr="003F60F2">
              <w:rPr>
                <w:rFonts w:asciiTheme="majorHAnsi" w:hAnsiTheme="majorHAnsi" w:cs="Tahoma"/>
                <w:snapToGrid w:val="0"/>
                <w:sz w:val="17"/>
                <w:szCs w:val="17"/>
                <w:lang w:val="es-ES_tradnl" w:eastAsia="es-ES"/>
              </w:rPr>
              <w:t>50</w:t>
            </w:r>
            <w:r w:rsidR="00715EA5" w:rsidRPr="003F60F2">
              <w:rPr>
                <w:rFonts w:asciiTheme="majorHAnsi" w:hAnsiTheme="majorHAnsi" w:cs="Tahoma"/>
                <w:snapToGrid w:val="0"/>
                <w:sz w:val="17"/>
                <w:szCs w:val="17"/>
                <w:lang w:val="es-ES_tradnl" w:eastAsia="es-ES"/>
              </w:rPr>
              <w:t>%</w:t>
            </w:r>
          </w:p>
        </w:tc>
        <w:tc>
          <w:tcPr>
            <w:tcW w:w="851" w:type="dxa"/>
          </w:tcPr>
          <w:p w:rsidR="00715EA5" w:rsidRPr="003F60F2" w:rsidRDefault="00715EA5" w:rsidP="0077785D">
            <w:pPr>
              <w:widowControl w:val="0"/>
              <w:spacing w:after="0" w:line="240" w:lineRule="auto"/>
              <w:jc w:val="center"/>
              <w:rPr>
                <w:rFonts w:asciiTheme="majorHAnsi" w:hAnsiTheme="majorHAnsi" w:cs="Tahoma"/>
                <w:snapToGrid w:val="0"/>
                <w:sz w:val="17"/>
                <w:szCs w:val="17"/>
                <w:lang w:val="es-ES_tradnl" w:eastAsia="es-ES"/>
              </w:rPr>
            </w:pPr>
            <w:r w:rsidRPr="003F60F2">
              <w:rPr>
                <w:rFonts w:asciiTheme="majorHAnsi" w:hAnsiTheme="majorHAnsi" w:cs="Tahoma"/>
                <w:snapToGrid w:val="0"/>
                <w:sz w:val="17"/>
                <w:szCs w:val="17"/>
                <w:lang w:val="es-ES_tradnl" w:eastAsia="es-ES"/>
              </w:rPr>
              <w:t>-</w:t>
            </w:r>
            <w:r w:rsidR="00BA11DF" w:rsidRPr="003F60F2">
              <w:rPr>
                <w:rFonts w:asciiTheme="majorHAnsi" w:hAnsiTheme="majorHAnsi" w:cs="Tahoma"/>
                <w:snapToGrid w:val="0"/>
                <w:sz w:val="17"/>
                <w:szCs w:val="17"/>
                <w:lang w:val="es-ES_tradnl" w:eastAsia="es-ES"/>
              </w:rPr>
              <w:t>1</w:t>
            </w:r>
            <w:r w:rsidR="0077785D" w:rsidRPr="003F60F2">
              <w:rPr>
                <w:rFonts w:asciiTheme="majorHAnsi" w:hAnsiTheme="majorHAnsi" w:cs="Tahoma"/>
                <w:snapToGrid w:val="0"/>
                <w:sz w:val="17"/>
                <w:szCs w:val="17"/>
                <w:lang w:val="es-ES_tradnl" w:eastAsia="es-ES"/>
              </w:rPr>
              <w:t>9</w:t>
            </w:r>
            <w:r w:rsidR="00407A6B" w:rsidRPr="003F60F2">
              <w:rPr>
                <w:rFonts w:asciiTheme="majorHAnsi" w:hAnsiTheme="majorHAnsi" w:cs="Tahoma"/>
                <w:snapToGrid w:val="0"/>
                <w:sz w:val="17"/>
                <w:szCs w:val="17"/>
                <w:lang w:val="es-ES_tradnl" w:eastAsia="es-ES"/>
              </w:rPr>
              <w:t>,</w:t>
            </w:r>
            <w:r w:rsidR="0077785D" w:rsidRPr="003F60F2">
              <w:rPr>
                <w:rFonts w:asciiTheme="majorHAnsi" w:hAnsiTheme="majorHAnsi" w:cs="Tahoma"/>
                <w:snapToGrid w:val="0"/>
                <w:sz w:val="17"/>
                <w:szCs w:val="17"/>
                <w:lang w:val="es-ES_tradnl" w:eastAsia="es-ES"/>
              </w:rPr>
              <w:t>36</w:t>
            </w:r>
            <w:r w:rsidRPr="003F60F2">
              <w:rPr>
                <w:rFonts w:asciiTheme="majorHAnsi" w:hAnsiTheme="majorHAnsi" w:cs="Tahoma"/>
                <w:snapToGrid w:val="0"/>
                <w:sz w:val="17"/>
                <w:szCs w:val="17"/>
                <w:lang w:val="es-ES_tradnl" w:eastAsia="es-ES"/>
              </w:rPr>
              <w:t>%</w:t>
            </w:r>
          </w:p>
        </w:tc>
        <w:tc>
          <w:tcPr>
            <w:tcW w:w="1134" w:type="dxa"/>
          </w:tcPr>
          <w:p w:rsidR="00715EA5" w:rsidRPr="00EB1932" w:rsidRDefault="00715EA5" w:rsidP="0077785D">
            <w:pPr>
              <w:widowControl w:val="0"/>
              <w:spacing w:after="0" w:line="240" w:lineRule="auto"/>
              <w:jc w:val="center"/>
              <w:rPr>
                <w:rFonts w:asciiTheme="majorHAnsi" w:hAnsiTheme="majorHAnsi" w:cs="Tahoma"/>
                <w:snapToGrid w:val="0"/>
                <w:sz w:val="17"/>
                <w:szCs w:val="17"/>
                <w:lang w:val="es-ES_tradnl" w:eastAsia="es-ES"/>
              </w:rPr>
            </w:pPr>
            <w:r w:rsidRPr="00EB1932">
              <w:rPr>
                <w:rFonts w:asciiTheme="majorHAnsi" w:hAnsiTheme="majorHAnsi" w:cs="Tahoma"/>
                <w:snapToGrid w:val="0"/>
                <w:sz w:val="17"/>
                <w:szCs w:val="17"/>
                <w:lang w:val="es-ES_tradnl" w:eastAsia="es-ES"/>
              </w:rPr>
              <w:t xml:space="preserve"> </w:t>
            </w:r>
            <w:r w:rsidR="0077785D">
              <w:rPr>
                <w:rFonts w:asciiTheme="majorHAnsi" w:hAnsiTheme="majorHAnsi" w:cs="Tahoma"/>
                <w:snapToGrid w:val="0"/>
                <w:sz w:val="17"/>
                <w:szCs w:val="17"/>
                <w:lang w:val="es-ES_tradnl" w:eastAsia="es-ES"/>
              </w:rPr>
              <w:t>Sep</w:t>
            </w:r>
            <w:r w:rsidR="00BC3FA7" w:rsidRPr="00EB1932">
              <w:rPr>
                <w:rFonts w:asciiTheme="majorHAnsi" w:hAnsiTheme="majorHAnsi" w:cs="Tahoma"/>
                <w:snapToGrid w:val="0"/>
                <w:sz w:val="17"/>
                <w:szCs w:val="17"/>
                <w:lang w:val="es-ES_tradnl" w:eastAsia="es-ES"/>
              </w:rPr>
              <w:t xml:space="preserve"> </w:t>
            </w:r>
            <w:r w:rsidRPr="00EB1932">
              <w:rPr>
                <w:rFonts w:asciiTheme="majorHAnsi" w:hAnsiTheme="majorHAnsi" w:cs="Tahoma"/>
                <w:snapToGrid w:val="0"/>
                <w:sz w:val="17"/>
                <w:szCs w:val="17"/>
                <w:lang w:val="es-ES_tradnl" w:eastAsia="es-ES"/>
              </w:rPr>
              <w:t>202</w:t>
            </w:r>
            <w:r w:rsidR="0077785D">
              <w:rPr>
                <w:rFonts w:asciiTheme="majorHAnsi" w:hAnsiTheme="majorHAnsi" w:cs="Tahoma"/>
                <w:snapToGrid w:val="0"/>
                <w:sz w:val="17"/>
                <w:szCs w:val="17"/>
                <w:lang w:val="es-ES_tradnl" w:eastAsia="es-ES"/>
              </w:rPr>
              <w:t>0</w:t>
            </w:r>
          </w:p>
        </w:tc>
        <w:tc>
          <w:tcPr>
            <w:tcW w:w="1134" w:type="dxa"/>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CC(ff)</w:t>
            </w:r>
          </w:p>
        </w:tc>
        <w:tc>
          <w:tcPr>
            <w:tcW w:w="1134" w:type="dxa"/>
          </w:tcPr>
          <w:p w:rsidR="00715EA5" w:rsidRPr="00663C5D" w:rsidRDefault="00715EA5" w:rsidP="00715EA5">
            <w:pPr>
              <w:widowControl w:val="0"/>
              <w:tabs>
                <w:tab w:val="left" w:pos="-108"/>
              </w:tabs>
              <w:spacing w:after="0" w:line="240" w:lineRule="auto"/>
              <w:ind w:left="-108"/>
              <w:jc w:val="center"/>
              <w:rPr>
                <w:rFonts w:asciiTheme="majorHAnsi" w:hAnsiTheme="majorHAnsi" w:cs="Tahoma"/>
                <w:snapToGrid w:val="0"/>
                <w:sz w:val="17"/>
                <w:szCs w:val="17"/>
                <w:lang w:val="es-ES_tradnl" w:eastAsia="es-ES"/>
              </w:rPr>
            </w:pPr>
            <w:r w:rsidRPr="00663C5D">
              <w:rPr>
                <w:rFonts w:asciiTheme="majorHAnsi" w:hAnsiTheme="majorHAnsi" w:cs="Tahoma"/>
                <w:snapToGrid w:val="0"/>
                <w:sz w:val="17"/>
                <w:szCs w:val="17"/>
                <w:lang w:val="es-ES_tradnl" w:eastAsia="es-ES"/>
              </w:rPr>
              <w:t>No aplica</w:t>
            </w:r>
          </w:p>
        </w:tc>
      </w:tr>
    </w:tbl>
    <w:p w:rsidR="00A36A62" w:rsidRPr="00611333" w:rsidRDefault="00A36A62" w:rsidP="009C29C7">
      <w:pPr>
        <w:pStyle w:val="Tituloseccion"/>
        <w:spacing w:before="0" w:beforeAutospacing="0" w:after="0" w:afterAutospacing="0"/>
        <w:ind w:left="0"/>
        <w:contextualSpacing/>
        <w:jc w:val="both"/>
        <w:rPr>
          <w:b w:val="0"/>
          <w:sz w:val="16"/>
          <w:szCs w:val="16"/>
        </w:rPr>
      </w:pPr>
      <w:r w:rsidRPr="00611333">
        <w:rPr>
          <w:b w:val="0"/>
          <w:sz w:val="16"/>
          <w:szCs w:val="16"/>
        </w:rPr>
        <w:t>VDF: Valores de Deuda Fiduciaria</w:t>
      </w:r>
      <w:r w:rsidR="004A7CB8" w:rsidRPr="00611333">
        <w:rPr>
          <w:b w:val="0"/>
          <w:sz w:val="16"/>
          <w:szCs w:val="16"/>
        </w:rPr>
        <w:t xml:space="preserve"> </w:t>
      </w:r>
      <w:r w:rsidRPr="00611333">
        <w:rPr>
          <w:b w:val="0"/>
          <w:sz w:val="16"/>
          <w:szCs w:val="16"/>
        </w:rPr>
        <w:t>CP: Certificados de Participación</w:t>
      </w:r>
    </w:p>
    <w:p w:rsidR="00D1671C" w:rsidRPr="003C60AB" w:rsidRDefault="00D1671C" w:rsidP="0026508B">
      <w:pPr>
        <w:pStyle w:val="Tituloseccion"/>
        <w:spacing w:before="60" w:beforeAutospacing="0" w:after="120" w:afterAutospacing="0"/>
        <w:ind w:left="3260"/>
        <w:jc w:val="both"/>
        <w:rPr>
          <w:b w:val="0"/>
          <w:sz w:val="16"/>
          <w:szCs w:val="16"/>
        </w:rPr>
      </w:pPr>
    </w:p>
    <w:p w:rsidR="00D1671C" w:rsidRPr="00A36A62" w:rsidRDefault="00A36A62" w:rsidP="007C267E">
      <w:pPr>
        <w:pStyle w:val="Tituloseccion"/>
        <w:spacing w:before="240" w:beforeAutospacing="0" w:after="240" w:afterAutospacing="0"/>
        <w:ind w:left="0"/>
        <w:contextualSpacing/>
        <w:jc w:val="both"/>
        <w:rPr>
          <w:rStyle w:val="SubtitulodeinformeCar"/>
          <w:sz w:val="26"/>
          <w:szCs w:val="26"/>
          <w:lang w:eastAsia="en-US"/>
        </w:rPr>
      </w:pPr>
      <w:r>
        <w:rPr>
          <w:rStyle w:val="SubtitulodeinformeCar"/>
          <w:sz w:val="26"/>
          <w:szCs w:val="26"/>
          <w:lang w:eastAsia="en-US"/>
        </w:rPr>
        <w:t>Fundamentos de la calificación</w:t>
      </w:r>
    </w:p>
    <w:p w:rsidR="004C7D7B" w:rsidRDefault="004C7D7B" w:rsidP="000F4351">
      <w:pPr>
        <w:spacing w:before="240" w:after="120" w:line="240" w:lineRule="auto"/>
        <w:jc w:val="both"/>
        <w:rPr>
          <w:lang w:eastAsia="es-AR"/>
        </w:rPr>
      </w:pPr>
      <w:r w:rsidRPr="004C7D7B">
        <w:rPr>
          <w:lang w:eastAsia="es-AR"/>
        </w:rPr>
        <w:t>Se destaca que el desempeño de la presente serie respecto de los niveles de cobranza, morosidad y pagos se encuentra dentro de los parámetros estimados por UNTREF ACR UP</w:t>
      </w:r>
      <w:r>
        <w:rPr>
          <w:lang w:eastAsia="es-AR"/>
        </w:rPr>
        <w:t>.</w:t>
      </w:r>
    </w:p>
    <w:p w:rsidR="00A36A62" w:rsidRPr="00A36A62" w:rsidRDefault="00A36A62" w:rsidP="000F4351">
      <w:pPr>
        <w:spacing w:before="240" w:after="120" w:line="240" w:lineRule="auto"/>
        <w:jc w:val="both"/>
        <w:rPr>
          <w:lang w:eastAsia="es-AR"/>
        </w:rPr>
      </w:pPr>
      <w:r w:rsidRPr="000A7542">
        <w:rPr>
          <w:lang w:eastAsia="es-AR"/>
        </w:rPr>
        <w:t xml:space="preserve">Nivel de </w:t>
      </w:r>
      <w:r w:rsidR="009D1EEB" w:rsidRPr="00EB1932">
        <w:rPr>
          <w:lang w:eastAsia="es-AR"/>
        </w:rPr>
        <w:t>p</w:t>
      </w:r>
      <w:r w:rsidR="00C92B1C" w:rsidRPr="00EB1932">
        <w:rPr>
          <w:lang w:eastAsia="es-AR"/>
        </w:rPr>
        <w:t>é</w:t>
      </w:r>
      <w:r w:rsidR="009D1EEB" w:rsidRPr="00EB1932">
        <w:rPr>
          <w:lang w:eastAsia="es-AR"/>
        </w:rPr>
        <w:t>rdida</w:t>
      </w:r>
      <w:r w:rsidRPr="00EB1932">
        <w:rPr>
          <w:lang w:eastAsia="es-AR"/>
        </w:rPr>
        <w:t xml:space="preserve">: Los VDF </w:t>
      </w:r>
      <w:r w:rsidR="009C29C7" w:rsidRPr="00EB1932">
        <w:rPr>
          <w:lang w:eastAsia="es-AR"/>
        </w:rPr>
        <w:t>Clase</w:t>
      </w:r>
      <w:r w:rsidR="00E817B9" w:rsidRPr="00EB1932">
        <w:rPr>
          <w:lang w:eastAsia="es-AR"/>
        </w:rPr>
        <w:t>s</w:t>
      </w:r>
      <w:r w:rsidR="009C29C7" w:rsidRPr="00EB1932">
        <w:rPr>
          <w:lang w:eastAsia="es-AR"/>
        </w:rPr>
        <w:t xml:space="preserve"> </w:t>
      </w:r>
      <w:r w:rsidRPr="00EB1932">
        <w:rPr>
          <w:lang w:eastAsia="es-AR"/>
        </w:rPr>
        <w:t>A</w:t>
      </w:r>
      <w:r w:rsidR="00EA45A4" w:rsidRPr="00EB1932">
        <w:rPr>
          <w:lang w:eastAsia="es-AR"/>
        </w:rPr>
        <w:t xml:space="preserve">, </w:t>
      </w:r>
      <w:r w:rsidRPr="00EB1932">
        <w:rPr>
          <w:lang w:eastAsia="es-AR"/>
        </w:rPr>
        <w:t>B</w:t>
      </w:r>
      <w:r w:rsidR="00EA45A4" w:rsidRPr="00EB1932">
        <w:rPr>
          <w:lang w:eastAsia="es-AR"/>
        </w:rPr>
        <w:t xml:space="preserve"> y C</w:t>
      </w:r>
      <w:r w:rsidRPr="00EB1932">
        <w:rPr>
          <w:lang w:eastAsia="es-AR"/>
        </w:rPr>
        <w:t xml:space="preserve"> soportan una pérdida del flujo</w:t>
      </w:r>
      <w:r w:rsidR="009C29C7" w:rsidRPr="00EB1932">
        <w:rPr>
          <w:lang w:eastAsia="es-AR"/>
        </w:rPr>
        <w:t xml:space="preserve"> total </w:t>
      </w:r>
      <w:r w:rsidRPr="00EB1932">
        <w:rPr>
          <w:lang w:eastAsia="es-AR"/>
        </w:rPr>
        <w:t xml:space="preserve">del </w:t>
      </w:r>
      <w:r w:rsidR="00F23C71" w:rsidRPr="00EB1932">
        <w:rPr>
          <w:lang w:eastAsia="es-AR"/>
        </w:rPr>
        <w:t>5</w:t>
      </w:r>
      <w:r w:rsidR="0077785D">
        <w:rPr>
          <w:lang w:eastAsia="es-AR"/>
        </w:rPr>
        <w:t>5</w:t>
      </w:r>
      <w:r w:rsidR="00740127" w:rsidRPr="00EB1932">
        <w:rPr>
          <w:lang w:eastAsia="es-AR"/>
        </w:rPr>
        <w:t>,</w:t>
      </w:r>
      <w:r w:rsidR="00515147">
        <w:rPr>
          <w:lang w:eastAsia="es-AR"/>
        </w:rPr>
        <w:t>7</w:t>
      </w:r>
      <w:r w:rsidRPr="00EB1932">
        <w:rPr>
          <w:lang w:eastAsia="es-AR"/>
        </w:rPr>
        <w:t>%</w:t>
      </w:r>
      <w:r w:rsidR="00EB1932" w:rsidRPr="00EB1932">
        <w:rPr>
          <w:lang w:eastAsia="es-AR"/>
        </w:rPr>
        <w:t>, 4</w:t>
      </w:r>
      <w:r w:rsidR="00515147">
        <w:rPr>
          <w:lang w:eastAsia="es-AR"/>
        </w:rPr>
        <w:t>0</w:t>
      </w:r>
      <w:r w:rsidR="007B4EB7" w:rsidRPr="00EB1932">
        <w:rPr>
          <w:lang w:eastAsia="es-AR"/>
        </w:rPr>
        <w:t>,</w:t>
      </w:r>
      <w:r w:rsidR="00515147">
        <w:rPr>
          <w:lang w:eastAsia="es-AR"/>
        </w:rPr>
        <w:t>4</w:t>
      </w:r>
      <w:r w:rsidRPr="00EB1932">
        <w:rPr>
          <w:lang w:eastAsia="es-AR"/>
        </w:rPr>
        <w:t>%</w:t>
      </w:r>
      <w:r w:rsidR="00740127" w:rsidRPr="00EB1932">
        <w:rPr>
          <w:lang w:eastAsia="es-AR"/>
        </w:rPr>
        <w:t xml:space="preserve"> </w:t>
      </w:r>
      <w:r w:rsidR="007B4EB7" w:rsidRPr="00EB1932">
        <w:rPr>
          <w:lang w:eastAsia="es-AR"/>
        </w:rPr>
        <w:t>y 2</w:t>
      </w:r>
      <w:r w:rsidR="00515147">
        <w:rPr>
          <w:lang w:eastAsia="es-AR"/>
        </w:rPr>
        <w:t>4</w:t>
      </w:r>
      <w:r w:rsidR="007B4EB7" w:rsidRPr="00EB1932">
        <w:rPr>
          <w:lang w:eastAsia="es-AR"/>
        </w:rPr>
        <w:t xml:space="preserve">% </w:t>
      </w:r>
      <w:r w:rsidR="009C29C7" w:rsidRPr="00EB1932">
        <w:rPr>
          <w:lang w:eastAsia="es-AR"/>
        </w:rPr>
        <w:t>respectivamente</w:t>
      </w:r>
      <w:r w:rsidR="009D1EEB" w:rsidRPr="00EB1932">
        <w:rPr>
          <w:lang w:eastAsia="es-AR"/>
        </w:rPr>
        <w:t>, compatibles con las calificaciones asignadas</w:t>
      </w:r>
      <w:r w:rsidRPr="00EB1932">
        <w:rPr>
          <w:lang w:eastAsia="es-AR"/>
        </w:rPr>
        <w:t>.</w:t>
      </w:r>
      <w:r w:rsidRPr="00A36A62">
        <w:rPr>
          <w:lang w:eastAsia="es-AR"/>
        </w:rPr>
        <w:t xml:space="preserve"> </w:t>
      </w:r>
    </w:p>
    <w:p w:rsidR="00A36A62" w:rsidRPr="00A36A62" w:rsidRDefault="009D1EEB" w:rsidP="000F4351">
      <w:pPr>
        <w:spacing w:before="240" w:after="120" w:line="240" w:lineRule="auto"/>
        <w:jc w:val="both"/>
        <w:rPr>
          <w:lang w:eastAsia="es-AR"/>
        </w:rPr>
      </w:pPr>
      <w:r>
        <w:rPr>
          <w:lang w:eastAsia="es-AR"/>
        </w:rPr>
        <w:t xml:space="preserve">Nivel de </w:t>
      </w:r>
      <w:r w:rsidR="00A36A62" w:rsidRPr="00A36A62">
        <w:rPr>
          <w:lang w:eastAsia="es-AR"/>
        </w:rPr>
        <w:t xml:space="preserve">subordinación: los VDF </w:t>
      </w:r>
      <w:r w:rsidR="009C29C7" w:rsidRPr="007C267E">
        <w:rPr>
          <w:lang w:eastAsia="es-AR"/>
        </w:rPr>
        <w:t xml:space="preserve">bajo análisis </w:t>
      </w:r>
      <w:r w:rsidR="00A36A62" w:rsidRPr="00A36A62">
        <w:rPr>
          <w:lang w:eastAsia="es-AR"/>
        </w:rPr>
        <w:t>cuentan con un sólido nivel de subordinación sobre el capital nominal cedido, que implica una fortaleza crediticia compatible con las calificaciones otorgadas.</w:t>
      </w:r>
    </w:p>
    <w:p w:rsidR="00A36A62" w:rsidRDefault="00A36A62" w:rsidP="000F4351">
      <w:pPr>
        <w:spacing w:before="240" w:after="120" w:line="240" w:lineRule="auto"/>
        <w:jc w:val="both"/>
        <w:rPr>
          <w:lang w:eastAsia="es-AR"/>
        </w:rPr>
      </w:pPr>
      <w:r w:rsidRPr="00A36A62">
        <w:rPr>
          <w:lang w:eastAsia="es-AR"/>
        </w:rPr>
        <w:t>Estructura totalmente secuencial: el tipo de estructura financiera permite aumentar los niveles de subordinación para cada VDF en la medida que los mismos perciban las amortizaciones de capital.</w:t>
      </w:r>
    </w:p>
    <w:p w:rsidR="009D1EEB" w:rsidRPr="00A36A62" w:rsidRDefault="009D1EEB" w:rsidP="000F4351">
      <w:pPr>
        <w:spacing w:before="240" w:after="120" w:line="240" w:lineRule="auto"/>
        <w:jc w:val="both"/>
        <w:rPr>
          <w:lang w:eastAsia="es-AR"/>
        </w:rPr>
      </w:pPr>
      <w:r>
        <w:rPr>
          <w:lang w:eastAsia="es-AR"/>
        </w:rPr>
        <w:t>Diferencial de tasas:</w:t>
      </w:r>
      <w:r w:rsidR="00E67949">
        <w:rPr>
          <w:lang w:eastAsia="es-AR"/>
        </w:rPr>
        <w:t xml:space="preserve"> está dado por la diferencia de tasas que devenga la cartera de créditos cedida al fideicomiso y la tasa que devengan los títulos  emiti</w:t>
      </w:r>
      <w:r w:rsidR="00515147">
        <w:rPr>
          <w:lang w:eastAsia="es-AR"/>
        </w:rPr>
        <w:t>dos</w:t>
      </w:r>
      <w:r w:rsidR="00E67949">
        <w:rPr>
          <w:lang w:eastAsia="es-AR"/>
        </w:rPr>
        <w:t>, ofreciendo a la estructura una protección crediticia adicional.</w:t>
      </w:r>
    </w:p>
    <w:p w:rsidR="00A36A62" w:rsidRPr="00A36A62" w:rsidRDefault="00A36A62" w:rsidP="000F4351">
      <w:pPr>
        <w:spacing w:before="240" w:after="120" w:line="240" w:lineRule="auto"/>
        <w:jc w:val="both"/>
        <w:rPr>
          <w:lang w:eastAsia="es-AR"/>
        </w:rPr>
      </w:pPr>
      <w:r w:rsidRPr="00A36A62">
        <w:rPr>
          <w:lang w:eastAsia="es-AR"/>
        </w:rPr>
        <w:t xml:space="preserve">Fondo </w:t>
      </w:r>
      <w:r w:rsidR="009C29C7" w:rsidRPr="007C267E">
        <w:rPr>
          <w:lang w:eastAsia="es-AR"/>
        </w:rPr>
        <w:t>por riesgo de administración</w:t>
      </w:r>
      <w:r w:rsidRPr="00A36A62">
        <w:rPr>
          <w:lang w:eastAsia="es-AR"/>
        </w:rPr>
        <w:t xml:space="preserve">: el fideicomiso cuenta con un fondo que permite afrontar cualquier </w:t>
      </w:r>
      <w:r w:rsidRPr="00FF6FFF">
        <w:rPr>
          <w:lang w:eastAsia="es-AR"/>
        </w:rPr>
        <w:t xml:space="preserve">inconveniente con los pagos de </w:t>
      </w:r>
      <w:r w:rsidR="009C29C7" w:rsidRPr="00FF6FFF">
        <w:rPr>
          <w:lang w:eastAsia="es-AR"/>
        </w:rPr>
        <w:t>servicios</w:t>
      </w:r>
      <w:r w:rsidRPr="00FF6FFF">
        <w:rPr>
          <w:lang w:eastAsia="es-AR"/>
        </w:rPr>
        <w:t xml:space="preserve"> mitigando el riesgo de administración</w:t>
      </w:r>
      <w:r w:rsidRPr="00EB1932">
        <w:rPr>
          <w:lang w:eastAsia="es-AR"/>
        </w:rPr>
        <w:t>.</w:t>
      </w:r>
      <w:r w:rsidR="009C29C7" w:rsidRPr="00EB1932">
        <w:rPr>
          <w:lang w:eastAsia="es-AR"/>
        </w:rPr>
        <w:t xml:space="preserve"> Inicialmente </w:t>
      </w:r>
      <w:r w:rsidR="004C7D7B">
        <w:rPr>
          <w:lang w:eastAsia="es-AR"/>
        </w:rPr>
        <w:t>se constituye por un monto de $</w:t>
      </w:r>
      <w:r w:rsidR="00515147">
        <w:rPr>
          <w:lang w:eastAsia="es-AR"/>
        </w:rPr>
        <w:t>6.380</w:t>
      </w:r>
      <w:r w:rsidR="009C29C7" w:rsidRPr="00EB1932">
        <w:rPr>
          <w:lang w:eastAsia="es-AR"/>
        </w:rPr>
        <w:t>.000</w:t>
      </w:r>
      <w:r w:rsidR="002F4C84" w:rsidRPr="00EB1932">
        <w:rPr>
          <w:lang w:eastAsia="es-AR"/>
        </w:rPr>
        <w:t xml:space="preserve">, representando el </w:t>
      </w:r>
      <w:r w:rsidR="00515147">
        <w:rPr>
          <w:lang w:eastAsia="es-AR"/>
        </w:rPr>
        <w:t>1</w:t>
      </w:r>
      <w:r w:rsidR="0030177A" w:rsidRPr="00EB1932">
        <w:rPr>
          <w:lang w:eastAsia="es-AR"/>
        </w:rPr>
        <w:t>,</w:t>
      </w:r>
      <w:r w:rsidR="00515147">
        <w:rPr>
          <w:lang w:eastAsia="es-AR"/>
        </w:rPr>
        <w:t>3%</w:t>
      </w:r>
      <w:r w:rsidR="000F4351" w:rsidRPr="00EB1932">
        <w:rPr>
          <w:lang w:eastAsia="es-AR"/>
        </w:rPr>
        <w:t xml:space="preserve"> de la emisión.</w:t>
      </w:r>
    </w:p>
    <w:p w:rsidR="00E67949" w:rsidRDefault="00A36A62" w:rsidP="000F4351">
      <w:pPr>
        <w:spacing w:before="240" w:after="120" w:line="240" w:lineRule="auto"/>
        <w:ind w:right="-2"/>
        <w:jc w:val="both"/>
        <w:rPr>
          <w:lang w:eastAsia="es-AR"/>
        </w:rPr>
      </w:pPr>
      <w:r w:rsidRPr="00A36A62">
        <w:rPr>
          <w:lang w:eastAsia="es-AR"/>
        </w:rPr>
        <w:t>Criterios de elegibilidad: los créditos a ceder cuentan con criterios de elegibilidad que permiten asumir un comportamiento crediticio superior al de la totalidad de la cartera.</w:t>
      </w:r>
    </w:p>
    <w:p w:rsidR="009C29C7" w:rsidRDefault="00A36A62" w:rsidP="000F4351">
      <w:pPr>
        <w:spacing w:before="240" w:after="120" w:line="240" w:lineRule="auto"/>
        <w:ind w:left="284"/>
        <w:jc w:val="both"/>
        <w:rPr>
          <w:lang w:eastAsia="es-AR"/>
        </w:rPr>
      </w:pPr>
      <w:r w:rsidRPr="007C267E">
        <w:rPr>
          <w:lang w:eastAsia="es-AR"/>
        </w:rPr>
        <w:t xml:space="preserve">Participantes: UNTREF ACR UP entiende que </w:t>
      </w:r>
      <w:r w:rsidR="009C29C7" w:rsidRPr="007C267E">
        <w:rPr>
          <w:lang w:eastAsia="es-AR"/>
        </w:rPr>
        <w:t>los</w:t>
      </w:r>
      <w:r w:rsidRPr="007C267E">
        <w:rPr>
          <w:lang w:eastAsia="es-AR"/>
        </w:rPr>
        <w:t xml:space="preserve"> </w:t>
      </w:r>
      <w:r w:rsidR="009D1EEB">
        <w:rPr>
          <w:lang w:eastAsia="es-AR"/>
        </w:rPr>
        <w:t>f</w:t>
      </w:r>
      <w:r w:rsidRPr="007C267E">
        <w:rPr>
          <w:lang w:eastAsia="es-AR"/>
        </w:rPr>
        <w:t>iduciante</w:t>
      </w:r>
      <w:r w:rsidR="009C29C7" w:rsidRPr="007C267E">
        <w:rPr>
          <w:lang w:eastAsia="es-AR"/>
        </w:rPr>
        <w:t>s</w:t>
      </w:r>
      <w:r w:rsidRPr="007C267E">
        <w:rPr>
          <w:lang w:eastAsia="es-AR"/>
        </w:rPr>
        <w:t xml:space="preserve">, en su rol de </w:t>
      </w:r>
      <w:r w:rsidR="009D1EEB">
        <w:rPr>
          <w:lang w:eastAsia="es-AR"/>
        </w:rPr>
        <w:t>a</w:t>
      </w:r>
      <w:r w:rsidRPr="007C267E">
        <w:rPr>
          <w:lang w:eastAsia="es-AR"/>
        </w:rPr>
        <w:t>dministrador</w:t>
      </w:r>
      <w:r w:rsidR="009C29C7" w:rsidRPr="007C267E">
        <w:rPr>
          <w:lang w:eastAsia="es-AR"/>
        </w:rPr>
        <w:t xml:space="preserve">es y agentes de cobro; </w:t>
      </w:r>
      <w:r w:rsidRPr="007C267E">
        <w:rPr>
          <w:lang w:eastAsia="es-AR"/>
        </w:rPr>
        <w:t xml:space="preserve">y el </w:t>
      </w:r>
      <w:r w:rsidR="009D1EEB">
        <w:rPr>
          <w:lang w:eastAsia="es-AR"/>
        </w:rPr>
        <w:t>f</w:t>
      </w:r>
      <w:r w:rsidRPr="007C267E">
        <w:rPr>
          <w:lang w:eastAsia="es-AR"/>
        </w:rPr>
        <w:t>iduciario</w:t>
      </w:r>
      <w:r w:rsidR="009C29C7" w:rsidRPr="007C267E">
        <w:rPr>
          <w:lang w:eastAsia="es-AR"/>
        </w:rPr>
        <w:t xml:space="preserve">, </w:t>
      </w:r>
      <w:r w:rsidRPr="007C267E">
        <w:rPr>
          <w:lang w:eastAsia="es-AR"/>
        </w:rPr>
        <w:t xml:space="preserve">cuentan con </w:t>
      </w:r>
      <w:r w:rsidR="007C267E" w:rsidRPr="007C267E">
        <w:rPr>
          <w:lang w:eastAsia="es-AR"/>
        </w:rPr>
        <w:t xml:space="preserve">una </w:t>
      </w:r>
      <w:r w:rsidRPr="007C267E">
        <w:rPr>
          <w:lang w:eastAsia="es-AR"/>
        </w:rPr>
        <w:t>capacidad operativa y de</w:t>
      </w:r>
      <w:r w:rsidR="009D1EEB">
        <w:rPr>
          <w:rFonts w:ascii="AvantGarde" w:eastAsia="Calibri" w:hAnsi="AvantGarde"/>
          <w:color w:val="0F243E"/>
          <w:sz w:val="24"/>
        </w:rPr>
        <w:t xml:space="preserve"> </w:t>
      </w:r>
      <w:r w:rsidRPr="007C267E">
        <w:rPr>
          <w:lang w:eastAsia="es-AR"/>
        </w:rPr>
        <w:t xml:space="preserve">gestión adecuada para afrontar la administración </w:t>
      </w:r>
      <w:r w:rsidR="009C29C7" w:rsidRPr="007C267E">
        <w:rPr>
          <w:lang w:eastAsia="es-AR"/>
        </w:rPr>
        <w:t xml:space="preserve">y cobranza </w:t>
      </w:r>
      <w:r w:rsidRPr="007C267E">
        <w:rPr>
          <w:lang w:eastAsia="es-AR"/>
        </w:rPr>
        <w:t xml:space="preserve">de la cartera </w:t>
      </w:r>
      <w:r w:rsidR="009D1EEB">
        <w:rPr>
          <w:lang w:eastAsia="es-AR"/>
        </w:rPr>
        <w:t>fideicomitida</w:t>
      </w:r>
      <w:r w:rsidR="009C29C7" w:rsidRPr="007C267E">
        <w:rPr>
          <w:lang w:eastAsia="es-AR"/>
        </w:rPr>
        <w:t>.</w:t>
      </w:r>
    </w:p>
    <w:p w:rsidR="004A6651" w:rsidRDefault="004C7D7B" w:rsidP="005B47E5">
      <w:pPr>
        <w:pStyle w:val="Tituloseccion"/>
        <w:spacing w:after="0" w:afterAutospacing="0"/>
        <w:ind w:hanging="3260"/>
        <w:contextualSpacing/>
        <w:jc w:val="both"/>
      </w:pPr>
      <w:r>
        <w:lastRenderedPageBreak/>
        <w:t>A</w:t>
      </w:r>
      <w:r w:rsidR="002B3652">
        <w:t>nálisis y desempeño de los activos</w:t>
      </w:r>
    </w:p>
    <w:p w:rsidR="00BC3FA7" w:rsidRDefault="007C267E" w:rsidP="00A157D9">
      <w:pPr>
        <w:pStyle w:val="Tituloseccion"/>
        <w:spacing w:before="120" w:beforeAutospacing="0" w:after="120" w:afterAutospacing="0" w:line="240" w:lineRule="exact"/>
        <w:ind w:left="284"/>
        <w:jc w:val="both"/>
        <w:rPr>
          <w:b w:val="0"/>
          <w:sz w:val="22"/>
          <w:szCs w:val="22"/>
        </w:rPr>
      </w:pPr>
      <w:r w:rsidRPr="007B4EB7">
        <w:rPr>
          <w:b w:val="0"/>
          <w:sz w:val="22"/>
          <w:szCs w:val="22"/>
        </w:rPr>
        <w:t>La cartera del fideicomiso est</w:t>
      </w:r>
      <w:r w:rsidR="00A157D9" w:rsidRPr="007B4EB7">
        <w:rPr>
          <w:b w:val="0"/>
          <w:sz w:val="22"/>
          <w:szCs w:val="22"/>
        </w:rPr>
        <w:t>á</w:t>
      </w:r>
      <w:r w:rsidRPr="007B4EB7">
        <w:rPr>
          <w:b w:val="0"/>
          <w:sz w:val="22"/>
          <w:szCs w:val="22"/>
        </w:rPr>
        <w:t xml:space="preserve"> </w:t>
      </w:r>
      <w:r w:rsidR="00A157D9" w:rsidRPr="007B4EB7">
        <w:rPr>
          <w:b w:val="0"/>
          <w:sz w:val="22"/>
          <w:szCs w:val="22"/>
        </w:rPr>
        <w:t xml:space="preserve">integrada por créditos otorgados en pesos por los fiduciantes por un monto total de capital </w:t>
      </w:r>
      <w:r w:rsidR="00195EBF" w:rsidRPr="007B4EB7">
        <w:rPr>
          <w:b w:val="0"/>
          <w:sz w:val="22"/>
          <w:szCs w:val="22"/>
        </w:rPr>
        <w:t xml:space="preserve">más </w:t>
      </w:r>
      <w:r w:rsidR="00A157D9" w:rsidRPr="007B4EB7">
        <w:rPr>
          <w:b w:val="0"/>
          <w:sz w:val="22"/>
          <w:szCs w:val="22"/>
        </w:rPr>
        <w:t xml:space="preserve">interés a devengar de </w:t>
      </w:r>
      <w:r w:rsidR="000F4351" w:rsidRPr="007B4EB7">
        <w:rPr>
          <w:b w:val="0"/>
          <w:sz w:val="22"/>
          <w:szCs w:val="22"/>
        </w:rPr>
        <w:t xml:space="preserve">$ </w:t>
      </w:r>
      <w:r w:rsidR="00AE3E4B">
        <w:rPr>
          <w:b w:val="0"/>
          <w:sz w:val="22"/>
          <w:szCs w:val="22"/>
        </w:rPr>
        <w:t>5</w:t>
      </w:r>
      <w:r w:rsidR="0077785D">
        <w:rPr>
          <w:b w:val="0"/>
          <w:sz w:val="22"/>
          <w:szCs w:val="22"/>
        </w:rPr>
        <w:t>91</w:t>
      </w:r>
      <w:r w:rsidR="007B4EB7" w:rsidRPr="007B4EB7">
        <w:rPr>
          <w:b w:val="0"/>
          <w:sz w:val="22"/>
          <w:szCs w:val="22"/>
        </w:rPr>
        <w:t>.</w:t>
      </w:r>
      <w:r w:rsidR="0077785D">
        <w:rPr>
          <w:b w:val="0"/>
          <w:sz w:val="22"/>
          <w:szCs w:val="22"/>
        </w:rPr>
        <w:t>331</w:t>
      </w:r>
      <w:r w:rsidR="000F4351" w:rsidRPr="007B4EB7">
        <w:rPr>
          <w:b w:val="0"/>
          <w:sz w:val="22"/>
          <w:szCs w:val="22"/>
        </w:rPr>
        <w:t>.</w:t>
      </w:r>
      <w:r w:rsidR="0077785D">
        <w:rPr>
          <w:b w:val="0"/>
          <w:sz w:val="22"/>
          <w:szCs w:val="22"/>
        </w:rPr>
        <w:t>756</w:t>
      </w:r>
      <w:r w:rsidR="00BC3FA7">
        <w:rPr>
          <w:b w:val="0"/>
          <w:sz w:val="22"/>
          <w:szCs w:val="22"/>
        </w:rPr>
        <w:t>.</w:t>
      </w:r>
    </w:p>
    <w:p w:rsidR="00A157D9" w:rsidRPr="007B4EB7" w:rsidRDefault="00A157D9" w:rsidP="00A157D9">
      <w:pPr>
        <w:pStyle w:val="Tituloseccion"/>
        <w:spacing w:before="120" w:beforeAutospacing="0" w:after="120" w:afterAutospacing="0" w:line="240" w:lineRule="exact"/>
        <w:ind w:left="284"/>
        <w:jc w:val="both"/>
        <w:rPr>
          <w:b w:val="0"/>
          <w:sz w:val="22"/>
          <w:szCs w:val="22"/>
        </w:rPr>
      </w:pPr>
      <w:r w:rsidRPr="007B4EB7">
        <w:rPr>
          <w:b w:val="0"/>
          <w:sz w:val="22"/>
          <w:szCs w:val="22"/>
        </w:rPr>
        <w:t xml:space="preserve">Los mismos tienen origen en </w:t>
      </w:r>
      <w:r w:rsidR="00E91AE8" w:rsidRPr="007B4EB7">
        <w:rPr>
          <w:b w:val="0"/>
          <w:sz w:val="22"/>
          <w:szCs w:val="22"/>
        </w:rPr>
        <w:t xml:space="preserve">préstamos </w:t>
      </w:r>
      <w:r w:rsidRPr="007B4EB7">
        <w:rPr>
          <w:b w:val="0"/>
          <w:sz w:val="22"/>
          <w:szCs w:val="22"/>
        </w:rPr>
        <w:t xml:space="preserve">de consumo por un </w:t>
      </w:r>
      <w:r w:rsidR="007B1D1C">
        <w:rPr>
          <w:b w:val="0"/>
          <w:sz w:val="22"/>
          <w:szCs w:val="22"/>
        </w:rPr>
        <w:t>8</w:t>
      </w:r>
      <w:r w:rsidR="006A7C84">
        <w:rPr>
          <w:b w:val="0"/>
          <w:sz w:val="22"/>
          <w:szCs w:val="22"/>
        </w:rPr>
        <w:t>2</w:t>
      </w:r>
      <w:r w:rsidRPr="007B4EB7">
        <w:rPr>
          <w:b w:val="0"/>
          <w:sz w:val="22"/>
          <w:szCs w:val="22"/>
        </w:rPr>
        <w:t>,</w:t>
      </w:r>
      <w:r w:rsidR="006A7C84">
        <w:rPr>
          <w:b w:val="0"/>
          <w:sz w:val="22"/>
          <w:szCs w:val="22"/>
        </w:rPr>
        <w:t>3</w:t>
      </w:r>
      <w:r w:rsidRPr="007B4EB7">
        <w:rPr>
          <w:b w:val="0"/>
          <w:sz w:val="22"/>
          <w:szCs w:val="22"/>
        </w:rPr>
        <w:t xml:space="preserve">% y </w:t>
      </w:r>
      <w:r w:rsidR="00E91AE8" w:rsidRPr="007B4EB7">
        <w:rPr>
          <w:b w:val="0"/>
          <w:sz w:val="22"/>
          <w:szCs w:val="22"/>
        </w:rPr>
        <w:t xml:space="preserve">en </w:t>
      </w:r>
      <w:r w:rsidRPr="007B4EB7">
        <w:rPr>
          <w:b w:val="0"/>
          <w:sz w:val="22"/>
          <w:szCs w:val="22"/>
        </w:rPr>
        <w:t>préstamos personales</w:t>
      </w:r>
      <w:r w:rsidR="00E91AE8" w:rsidRPr="007B4EB7">
        <w:rPr>
          <w:b w:val="0"/>
          <w:sz w:val="22"/>
          <w:szCs w:val="22"/>
        </w:rPr>
        <w:t xml:space="preserve"> (efectivo)</w:t>
      </w:r>
      <w:r w:rsidRPr="007B4EB7">
        <w:rPr>
          <w:b w:val="0"/>
          <w:sz w:val="22"/>
          <w:szCs w:val="22"/>
        </w:rPr>
        <w:t xml:space="preserve"> </w:t>
      </w:r>
      <w:r w:rsidR="00E91AE8" w:rsidRPr="007B4EB7">
        <w:rPr>
          <w:b w:val="0"/>
          <w:sz w:val="22"/>
          <w:szCs w:val="22"/>
        </w:rPr>
        <w:t>por</w:t>
      </w:r>
      <w:r w:rsidR="00FA680C" w:rsidRPr="007B4EB7">
        <w:rPr>
          <w:b w:val="0"/>
          <w:sz w:val="22"/>
          <w:szCs w:val="22"/>
        </w:rPr>
        <w:t xml:space="preserve"> un </w:t>
      </w:r>
      <w:r w:rsidR="007B1D1C">
        <w:rPr>
          <w:b w:val="0"/>
          <w:sz w:val="22"/>
          <w:szCs w:val="22"/>
        </w:rPr>
        <w:t>1</w:t>
      </w:r>
      <w:r w:rsidR="006A7C84">
        <w:rPr>
          <w:b w:val="0"/>
          <w:sz w:val="22"/>
          <w:szCs w:val="22"/>
        </w:rPr>
        <w:t>7</w:t>
      </w:r>
      <w:r w:rsidR="00F032AF" w:rsidRPr="007B4EB7">
        <w:rPr>
          <w:b w:val="0"/>
          <w:sz w:val="22"/>
          <w:szCs w:val="22"/>
        </w:rPr>
        <w:t>,</w:t>
      </w:r>
      <w:r w:rsidR="006A7C84">
        <w:rPr>
          <w:b w:val="0"/>
          <w:sz w:val="22"/>
          <w:szCs w:val="22"/>
        </w:rPr>
        <w:t>7</w:t>
      </w:r>
      <w:r w:rsidR="005A71E0" w:rsidRPr="007B4EB7">
        <w:rPr>
          <w:b w:val="0"/>
          <w:sz w:val="22"/>
          <w:szCs w:val="22"/>
        </w:rPr>
        <w:t xml:space="preserve">% respecto del </w:t>
      </w:r>
      <w:r w:rsidR="00E91AE8" w:rsidRPr="007B4EB7">
        <w:rPr>
          <w:b w:val="0"/>
          <w:sz w:val="22"/>
          <w:szCs w:val="22"/>
        </w:rPr>
        <w:t>saldo</w:t>
      </w:r>
      <w:r w:rsidR="005A71E0" w:rsidRPr="007B4EB7">
        <w:rPr>
          <w:b w:val="0"/>
          <w:sz w:val="22"/>
          <w:szCs w:val="22"/>
        </w:rPr>
        <w:t xml:space="preserve"> de capital originado.</w:t>
      </w:r>
      <w:r w:rsidR="00E91AE8" w:rsidRPr="007B4EB7">
        <w:rPr>
          <w:b w:val="0"/>
          <w:sz w:val="22"/>
          <w:szCs w:val="22"/>
        </w:rPr>
        <w:t xml:space="preserve"> </w:t>
      </w:r>
    </w:p>
    <w:p w:rsidR="00A157D9" w:rsidRDefault="00E91AE8" w:rsidP="00E91AE8">
      <w:pPr>
        <w:pStyle w:val="Tituloseccion"/>
        <w:spacing w:before="120" w:beforeAutospacing="0" w:after="120" w:afterAutospacing="0" w:line="240" w:lineRule="exact"/>
        <w:ind w:left="284"/>
        <w:jc w:val="both"/>
        <w:rPr>
          <w:b w:val="0"/>
          <w:sz w:val="22"/>
          <w:szCs w:val="22"/>
        </w:rPr>
      </w:pPr>
      <w:r w:rsidRPr="007B4EB7">
        <w:rPr>
          <w:b w:val="0"/>
          <w:sz w:val="22"/>
          <w:szCs w:val="22"/>
        </w:rPr>
        <w:t xml:space="preserve">En cuanto a la apertura por Fiduciante, el </w:t>
      </w:r>
      <w:r w:rsidR="006A7C84">
        <w:rPr>
          <w:b w:val="0"/>
          <w:sz w:val="22"/>
          <w:szCs w:val="22"/>
        </w:rPr>
        <w:t>6</w:t>
      </w:r>
      <w:r w:rsidR="00A157D9" w:rsidRPr="007B4EB7">
        <w:rPr>
          <w:b w:val="0"/>
          <w:sz w:val="22"/>
          <w:szCs w:val="22"/>
        </w:rPr>
        <w:t xml:space="preserve">% del </w:t>
      </w:r>
      <w:r w:rsidRPr="007B4EB7">
        <w:rPr>
          <w:b w:val="0"/>
          <w:sz w:val="22"/>
          <w:szCs w:val="22"/>
        </w:rPr>
        <w:t xml:space="preserve">saldo de capital </w:t>
      </w:r>
      <w:r w:rsidR="00A157D9" w:rsidRPr="007B4EB7">
        <w:rPr>
          <w:b w:val="0"/>
          <w:sz w:val="22"/>
          <w:szCs w:val="22"/>
        </w:rPr>
        <w:t>cedido fue originado por Compumundo</w:t>
      </w:r>
      <w:r w:rsidRPr="007B4EB7">
        <w:rPr>
          <w:b w:val="0"/>
          <w:sz w:val="22"/>
          <w:szCs w:val="22"/>
        </w:rPr>
        <w:t xml:space="preserve"> S.A. y el </w:t>
      </w:r>
      <w:r w:rsidR="006A7716" w:rsidRPr="007B4EB7">
        <w:rPr>
          <w:b w:val="0"/>
          <w:sz w:val="22"/>
          <w:szCs w:val="22"/>
        </w:rPr>
        <w:t>9</w:t>
      </w:r>
      <w:r w:rsidR="006A7C84">
        <w:rPr>
          <w:b w:val="0"/>
          <w:sz w:val="22"/>
          <w:szCs w:val="22"/>
        </w:rPr>
        <w:t>4</w:t>
      </w:r>
      <w:r w:rsidR="00A157D9" w:rsidRPr="007B4EB7">
        <w:rPr>
          <w:b w:val="0"/>
          <w:sz w:val="22"/>
          <w:szCs w:val="22"/>
        </w:rPr>
        <w:t>% restante por Garbarino</w:t>
      </w:r>
      <w:r w:rsidRPr="007B4EB7">
        <w:rPr>
          <w:b w:val="0"/>
          <w:sz w:val="22"/>
          <w:szCs w:val="22"/>
        </w:rPr>
        <w:t xml:space="preserve"> S.A.I.C e I.</w:t>
      </w:r>
    </w:p>
    <w:p w:rsidR="007C267E" w:rsidRDefault="004A4B32" w:rsidP="007C267E">
      <w:pPr>
        <w:pStyle w:val="Tituloseccion"/>
        <w:spacing w:after="0"/>
        <w:ind w:left="284"/>
        <w:contextualSpacing/>
        <w:jc w:val="both"/>
        <w:rPr>
          <w:b w:val="0"/>
          <w:sz w:val="22"/>
          <w:szCs w:val="22"/>
        </w:rPr>
      </w:pPr>
      <w:r>
        <w:rPr>
          <w:b w:val="0"/>
          <w:sz w:val="22"/>
          <w:szCs w:val="22"/>
        </w:rPr>
        <w:t>A continuación se detallan las características de la cartera fideicomitida a la fecha de corte:</w:t>
      </w:r>
    </w:p>
    <w:p w:rsidR="004A4B32" w:rsidRDefault="004A4B32" w:rsidP="007C267E">
      <w:pPr>
        <w:pStyle w:val="Tituloseccion"/>
        <w:spacing w:after="0"/>
        <w:ind w:left="284"/>
        <w:contextualSpacing/>
        <w:jc w:val="both"/>
        <w:rPr>
          <w:b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1701"/>
        <w:gridCol w:w="52"/>
      </w:tblGrid>
      <w:tr w:rsidR="00410253" w:rsidRPr="00E15C1E" w:rsidTr="00D34C34">
        <w:trPr>
          <w:trHeight w:hRule="exact" w:val="454"/>
          <w:jc w:val="center"/>
        </w:trPr>
        <w:tc>
          <w:tcPr>
            <w:tcW w:w="5546" w:type="dxa"/>
            <w:gridSpan w:val="3"/>
            <w:tcBorders>
              <w:top w:val="single" w:sz="8" w:space="0" w:color="auto"/>
              <w:bottom w:val="single" w:sz="8" w:space="0" w:color="auto"/>
            </w:tcBorders>
            <w:shd w:val="clear" w:color="auto" w:fill="C6D9F1" w:themeFill="text2" w:themeFillTint="33"/>
            <w:vAlign w:val="center"/>
          </w:tcPr>
          <w:p w:rsidR="00410253" w:rsidRPr="00F032AF" w:rsidRDefault="00410253" w:rsidP="006A7C84">
            <w:pPr>
              <w:pStyle w:val="Tituloseccion"/>
              <w:spacing w:after="0"/>
              <w:ind w:left="0"/>
              <w:contextualSpacing/>
              <w:jc w:val="center"/>
              <w:rPr>
                <w:b w:val="0"/>
                <w:sz w:val="22"/>
                <w:szCs w:val="22"/>
              </w:rPr>
            </w:pPr>
            <w:r w:rsidRPr="00F032AF">
              <w:rPr>
                <w:b w:val="0"/>
                <w:sz w:val="22"/>
                <w:szCs w:val="22"/>
              </w:rPr>
              <w:t xml:space="preserve">Características </w:t>
            </w:r>
            <w:r w:rsidR="00E91AE8" w:rsidRPr="00F032AF">
              <w:rPr>
                <w:b w:val="0"/>
                <w:sz w:val="22"/>
                <w:szCs w:val="22"/>
              </w:rPr>
              <w:t xml:space="preserve">FF </w:t>
            </w:r>
            <w:r w:rsidR="00740127" w:rsidRPr="00F032AF">
              <w:rPr>
                <w:b w:val="0"/>
                <w:sz w:val="22"/>
                <w:szCs w:val="22"/>
              </w:rPr>
              <w:t xml:space="preserve">Garbarino </w:t>
            </w:r>
            <w:r w:rsidR="00740127" w:rsidRPr="007B4EB7">
              <w:rPr>
                <w:b w:val="0"/>
                <w:sz w:val="22"/>
                <w:szCs w:val="22"/>
              </w:rPr>
              <w:t>1</w:t>
            </w:r>
            <w:r w:rsidR="007B1D1C">
              <w:rPr>
                <w:b w:val="0"/>
                <w:sz w:val="22"/>
                <w:szCs w:val="22"/>
              </w:rPr>
              <w:t>3</w:t>
            </w:r>
            <w:r w:rsidR="006A7C84">
              <w:rPr>
                <w:b w:val="0"/>
                <w:sz w:val="22"/>
                <w:szCs w:val="22"/>
              </w:rPr>
              <w:t>6</w:t>
            </w:r>
            <w:r w:rsidR="0026508B" w:rsidRPr="007B4EB7">
              <w:rPr>
                <w:b w:val="0"/>
                <w:sz w:val="22"/>
                <w:szCs w:val="22"/>
              </w:rPr>
              <w:t xml:space="preserve"> al </w:t>
            </w:r>
            <w:r w:rsidR="002F4C84" w:rsidRPr="007B4EB7">
              <w:rPr>
                <w:b w:val="0"/>
                <w:sz w:val="22"/>
                <w:szCs w:val="22"/>
              </w:rPr>
              <w:t>3</w:t>
            </w:r>
            <w:r w:rsidR="00DE618A" w:rsidRPr="007B4EB7">
              <w:rPr>
                <w:b w:val="0"/>
                <w:sz w:val="22"/>
                <w:szCs w:val="22"/>
              </w:rPr>
              <w:t>1</w:t>
            </w:r>
            <w:r w:rsidR="0026508B" w:rsidRPr="007B4EB7">
              <w:rPr>
                <w:b w:val="0"/>
                <w:sz w:val="22"/>
                <w:szCs w:val="22"/>
              </w:rPr>
              <w:t>.</w:t>
            </w:r>
            <w:r w:rsidR="007B1D1C">
              <w:rPr>
                <w:b w:val="0"/>
                <w:sz w:val="22"/>
                <w:szCs w:val="22"/>
              </w:rPr>
              <w:t>0</w:t>
            </w:r>
            <w:r w:rsidR="006A7C84">
              <w:rPr>
                <w:b w:val="0"/>
                <w:sz w:val="22"/>
                <w:szCs w:val="22"/>
              </w:rPr>
              <w:t>8</w:t>
            </w:r>
            <w:r w:rsidR="0026508B" w:rsidRPr="007B4EB7">
              <w:rPr>
                <w:b w:val="0"/>
                <w:sz w:val="22"/>
                <w:szCs w:val="22"/>
              </w:rPr>
              <w:t>.201</w:t>
            </w:r>
            <w:r w:rsidR="007B1D1C">
              <w:rPr>
                <w:b w:val="0"/>
                <w:sz w:val="22"/>
                <w:szCs w:val="22"/>
              </w:rPr>
              <w:t>7</w:t>
            </w:r>
          </w:p>
        </w:tc>
      </w:tr>
      <w:tr w:rsidR="0026508B" w:rsidRPr="0010662C" w:rsidTr="00FD29B7">
        <w:trPr>
          <w:gridAfter w:val="1"/>
          <w:wAfter w:w="52" w:type="dxa"/>
          <w:trHeight w:hRule="exact" w:val="340"/>
          <w:jc w:val="center"/>
        </w:trPr>
        <w:tc>
          <w:tcPr>
            <w:tcW w:w="3793" w:type="dxa"/>
            <w:vAlign w:val="bottom"/>
          </w:tcPr>
          <w:p w:rsidR="0026508B" w:rsidRPr="008B4B16" w:rsidRDefault="0026508B" w:rsidP="00FD29B7">
            <w:pPr>
              <w:pStyle w:val="Tituloseccion"/>
              <w:spacing w:after="0"/>
              <w:ind w:left="0"/>
              <w:contextualSpacing/>
              <w:rPr>
                <w:b w:val="0"/>
                <w:sz w:val="20"/>
                <w:szCs w:val="20"/>
              </w:rPr>
            </w:pPr>
            <w:r w:rsidRPr="008B4B16">
              <w:rPr>
                <w:b w:val="0"/>
                <w:sz w:val="20"/>
                <w:szCs w:val="20"/>
              </w:rPr>
              <w:t>Monto total transferido</w:t>
            </w:r>
          </w:p>
        </w:tc>
        <w:tc>
          <w:tcPr>
            <w:tcW w:w="1701" w:type="dxa"/>
            <w:vAlign w:val="bottom"/>
          </w:tcPr>
          <w:p w:rsidR="0026508B" w:rsidRPr="008B4B16" w:rsidRDefault="000F4351" w:rsidP="006A7C84">
            <w:pPr>
              <w:pStyle w:val="Tituloseccion"/>
              <w:spacing w:after="0"/>
              <w:ind w:left="0"/>
              <w:contextualSpacing/>
              <w:rPr>
                <w:b w:val="0"/>
                <w:sz w:val="20"/>
                <w:szCs w:val="20"/>
              </w:rPr>
            </w:pPr>
            <w:r w:rsidRPr="008B4B16">
              <w:rPr>
                <w:b w:val="0"/>
                <w:sz w:val="20"/>
                <w:szCs w:val="20"/>
              </w:rPr>
              <w:t xml:space="preserve">$ </w:t>
            </w:r>
            <w:r w:rsidR="00AE3E4B">
              <w:rPr>
                <w:b w:val="0"/>
                <w:sz w:val="20"/>
                <w:szCs w:val="20"/>
              </w:rPr>
              <w:t>5</w:t>
            </w:r>
            <w:r w:rsidR="006A7C84">
              <w:rPr>
                <w:b w:val="0"/>
                <w:sz w:val="20"/>
                <w:szCs w:val="20"/>
              </w:rPr>
              <w:t>91</w:t>
            </w:r>
            <w:r w:rsidR="007B4EB7" w:rsidRPr="008B4B16">
              <w:rPr>
                <w:b w:val="0"/>
                <w:sz w:val="20"/>
                <w:szCs w:val="20"/>
              </w:rPr>
              <w:t>.</w:t>
            </w:r>
            <w:r w:rsidR="006A7C84">
              <w:rPr>
                <w:b w:val="0"/>
                <w:sz w:val="20"/>
                <w:szCs w:val="20"/>
              </w:rPr>
              <w:t>331</w:t>
            </w:r>
            <w:r w:rsidRPr="008B4B16">
              <w:rPr>
                <w:b w:val="0"/>
                <w:sz w:val="20"/>
                <w:szCs w:val="20"/>
              </w:rPr>
              <w:t>.</w:t>
            </w:r>
            <w:r w:rsidR="006A7C84">
              <w:rPr>
                <w:b w:val="0"/>
                <w:sz w:val="20"/>
                <w:szCs w:val="20"/>
              </w:rPr>
              <w:t>756</w:t>
            </w:r>
          </w:p>
        </w:tc>
      </w:tr>
      <w:tr w:rsidR="0026508B" w:rsidRPr="0010662C" w:rsidTr="00FD29B7">
        <w:trPr>
          <w:gridAfter w:val="1"/>
          <w:wAfter w:w="52" w:type="dxa"/>
          <w:trHeight w:hRule="exact" w:val="340"/>
          <w:jc w:val="center"/>
        </w:trPr>
        <w:tc>
          <w:tcPr>
            <w:tcW w:w="3793" w:type="dxa"/>
            <w:vAlign w:val="bottom"/>
          </w:tcPr>
          <w:p w:rsidR="0026508B" w:rsidRPr="008B4B16" w:rsidRDefault="0026508B" w:rsidP="00FD29B7">
            <w:pPr>
              <w:pStyle w:val="Tituloseccion"/>
              <w:spacing w:after="0"/>
              <w:ind w:left="0"/>
              <w:contextualSpacing/>
              <w:rPr>
                <w:b w:val="0"/>
                <w:sz w:val="20"/>
                <w:szCs w:val="20"/>
              </w:rPr>
            </w:pPr>
            <w:r w:rsidRPr="008B4B16">
              <w:rPr>
                <w:b w:val="0"/>
                <w:sz w:val="20"/>
                <w:szCs w:val="20"/>
              </w:rPr>
              <w:t>Capital transferido</w:t>
            </w:r>
          </w:p>
        </w:tc>
        <w:tc>
          <w:tcPr>
            <w:tcW w:w="1701" w:type="dxa"/>
            <w:vAlign w:val="bottom"/>
          </w:tcPr>
          <w:p w:rsidR="0026508B" w:rsidRPr="008B4B16" w:rsidRDefault="00FA680C" w:rsidP="006A7C84">
            <w:pPr>
              <w:pStyle w:val="Tituloseccion"/>
              <w:spacing w:after="0"/>
              <w:ind w:left="0"/>
              <w:contextualSpacing/>
              <w:rPr>
                <w:b w:val="0"/>
                <w:sz w:val="20"/>
                <w:szCs w:val="20"/>
              </w:rPr>
            </w:pPr>
            <w:r w:rsidRPr="008B4B16">
              <w:rPr>
                <w:b w:val="0"/>
                <w:sz w:val="20"/>
                <w:szCs w:val="20"/>
              </w:rPr>
              <w:t>$</w:t>
            </w:r>
            <w:r w:rsidR="000B156D" w:rsidRPr="008B4B16">
              <w:rPr>
                <w:b w:val="0"/>
                <w:sz w:val="20"/>
                <w:szCs w:val="20"/>
              </w:rPr>
              <w:t xml:space="preserve"> </w:t>
            </w:r>
            <w:r w:rsidR="006A7C84">
              <w:rPr>
                <w:b w:val="0"/>
                <w:sz w:val="20"/>
                <w:szCs w:val="20"/>
              </w:rPr>
              <w:t>408</w:t>
            </w:r>
            <w:r w:rsidR="00BC3FA7">
              <w:rPr>
                <w:b w:val="0"/>
                <w:sz w:val="20"/>
                <w:szCs w:val="20"/>
              </w:rPr>
              <w:t>.</w:t>
            </w:r>
            <w:r w:rsidR="006A7C84">
              <w:rPr>
                <w:b w:val="0"/>
                <w:sz w:val="20"/>
                <w:szCs w:val="20"/>
              </w:rPr>
              <w:t>9</w:t>
            </w:r>
            <w:r w:rsidR="00AE3E4B">
              <w:rPr>
                <w:b w:val="0"/>
                <w:sz w:val="20"/>
                <w:szCs w:val="20"/>
              </w:rPr>
              <w:t>4</w:t>
            </w:r>
            <w:r w:rsidR="006A7C84">
              <w:rPr>
                <w:b w:val="0"/>
                <w:sz w:val="20"/>
                <w:szCs w:val="20"/>
              </w:rPr>
              <w:t>1</w:t>
            </w:r>
            <w:r w:rsidR="0026508B" w:rsidRPr="008B4B16">
              <w:rPr>
                <w:b w:val="0"/>
                <w:sz w:val="20"/>
                <w:szCs w:val="20"/>
              </w:rPr>
              <w:t>.</w:t>
            </w:r>
            <w:r w:rsidR="006A7C84">
              <w:rPr>
                <w:b w:val="0"/>
                <w:sz w:val="20"/>
                <w:szCs w:val="20"/>
              </w:rPr>
              <w:t>649</w:t>
            </w:r>
          </w:p>
        </w:tc>
      </w:tr>
      <w:tr w:rsidR="0026508B" w:rsidRPr="0010662C" w:rsidTr="00FD29B7">
        <w:trPr>
          <w:gridAfter w:val="1"/>
          <w:wAfter w:w="52" w:type="dxa"/>
          <w:trHeight w:hRule="exact" w:val="340"/>
          <w:jc w:val="center"/>
        </w:trPr>
        <w:tc>
          <w:tcPr>
            <w:tcW w:w="3793" w:type="dxa"/>
            <w:vAlign w:val="bottom"/>
          </w:tcPr>
          <w:p w:rsidR="0026508B" w:rsidRPr="008B4B16" w:rsidRDefault="0026508B" w:rsidP="00FD29B7">
            <w:pPr>
              <w:pStyle w:val="Tituloseccion"/>
              <w:spacing w:after="0"/>
              <w:ind w:left="0"/>
              <w:contextualSpacing/>
              <w:rPr>
                <w:b w:val="0"/>
                <w:sz w:val="20"/>
                <w:szCs w:val="20"/>
              </w:rPr>
            </w:pPr>
            <w:r w:rsidRPr="008B4B16">
              <w:rPr>
                <w:b w:val="0"/>
                <w:sz w:val="20"/>
                <w:szCs w:val="20"/>
              </w:rPr>
              <w:t>Interés transferido</w:t>
            </w:r>
          </w:p>
        </w:tc>
        <w:tc>
          <w:tcPr>
            <w:tcW w:w="1701" w:type="dxa"/>
            <w:vAlign w:val="bottom"/>
          </w:tcPr>
          <w:p w:rsidR="0026508B" w:rsidRPr="008B4B16" w:rsidRDefault="0026508B" w:rsidP="006A7C84">
            <w:pPr>
              <w:pStyle w:val="Tituloseccion"/>
              <w:spacing w:after="0"/>
              <w:ind w:left="0"/>
              <w:contextualSpacing/>
              <w:rPr>
                <w:b w:val="0"/>
                <w:sz w:val="20"/>
                <w:szCs w:val="20"/>
              </w:rPr>
            </w:pPr>
            <w:r w:rsidRPr="008B4B16">
              <w:rPr>
                <w:b w:val="0"/>
                <w:sz w:val="20"/>
                <w:szCs w:val="20"/>
              </w:rPr>
              <w:t>$</w:t>
            </w:r>
            <w:r w:rsidR="000B156D" w:rsidRPr="008B4B16">
              <w:rPr>
                <w:b w:val="0"/>
                <w:sz w:val="20"/>
                <w:szCs w:val="20"/>
              </w:rPr>
              <w:t xml:space="preserve"> </w:t>
            </w:r>
            <w:r w:rsidR="00A04363" w:rsidRPr="008B4B16">
              <w:rPr>
                <w:b w:val="0"/>
                <w:sz w:val="20"/>
                <w:szCs w:val="20"/>
              </w:rPr>
              <w:t>1</w:t>
            </w:r>
            <w:r w:rsidR="006A7C84">
              <w:rPr>
                <w:b w:val="0"/>
                <w:sz w:val="20"/>
                <w:szCs w:val="20"/>
              </w:rPr>
              <w:t>82</w:t>
            </w:r>
            <w:r w:rsidRPr="008B4B16">
              <w:rPr>
                <w:b w:val="0"/>
                <w:sz w:val="20"/>
                <w:szCs w:val="20"/>
              </w:rPr>
              <w:t>.</w:t>
            </w:r>
            <w:r w:rsidR="00AE3E4B">
              <w:rPr>
                <w:b w:val="0"/>
                <w:sz w:val="20"/>
                <w:szCs w:val="20"/>
              </w:rPr>
              <w:t>3</w:t>
            </w:r>
            <w:r w:rsidR="006A7C84">
              <w:rPr>
                <w:b w:val="0"/>
                <w:sz w:val="20"/>
                <w:szCs w:val="20"/>
              </w:rPr>
              <w:t>90</w:t>
            </w:r>
            <w:r w:rsidRPr="008B4B16">
              <w:rPr>
                <w:b w:val="0"/>
                <w:sz w:val="20"/>
                <w:szCs w:val="20"/>
              </w:rPr>
              <w:t>.</w:t>
            </w:r>
            <w:r w:rsidR="006A7C84">
              <w:rPr>
                <w:b w:val="0"/>
                <w:sz w:val="20"/>
                <w:szCs w:val="20"/>
              </w:rPr>
              <w:t>107</w:t>
            </w:r>
          </w:p>
        </w:tc>
      </w:tr>
      <w:tr w:rsidR="004A4B32" w:rsidRPr="0010662C" w:rsidTr="00FD29B7">
        <w:trPr>
          <w:gridAfter w:val="1"/>
          <w:wAfter w:w="52" w:type="dxa"/>
          <w:trHeight w:hRule="exact" w:val="340"/>
          <w:jc w:val="center"/>
        </w:trPr>
        <w:tc>
          <w:tcPr>
            <w:tcW w:w="3793" w:type="dxa"/>
            <w:vAlign w:val="bottom"/>
          </w:tcPr>
          <w:p w:rsidR="004A4B32" w:rsidRPr="008B4B16" w:rsidRDefault="004A4B32" w:rsidP="00FD29B7">
            <w:pPr>
              <w:pStyle w:val="Tituloseccion"/>
              <w:spacing w:after="0"/>
              <w:ind w:left="0"/>
              <w:contextualSpacing/>
              <w:rPr>
                <w:b w:val="0"/>
                <w:sz w:val="20"/>
                <w:szCs w:val="20"/>
              </w:rPr>
            </w:pPr>
            <w:r w:rsidRPr="008B4B16">
              <w:rPr>
                <w:b w:val="0"/>
                <w:sz w:val="20"/>
                <w:szCs w:val="20"/>
              </w:rPr>
              <w:t>T</w:t>
            </w:r>
            <w:r w:rsidR="0026508B" w:rsidRPr="008B4B16">
              <w:rPr>
                <w:b w:val="0"/>
                <w:sz w:val="20"/>
                <w:szCs w:val="20"/>
              </w:rPr>
              <w:t>asa N</w:t>
            </w:r>
            <w:r w:rsidR="009D1EEB" w:rsidRPr="008B4B16">
              <w:rPr>
                <w:b w:val="0"/>
                <w:sz w:val="20"/>
                <w:szCs w:val="20"/>
              </w:rPr>
              <w:t xml:space="preserve">ominal </w:t>
            </w:r>
            <w:r w:rsidR="0026508B" w:rsidRPr="008B4B16">
              <w:rPr>
                <w:b w:val="0"/>
                <w:sz w:val="20"/>
                <w:szCs w:val="20"/>
              </w:rPr>
              <w:t>A</w:t>
            </w:r>
            <w:r w:rsidR="009D1EEB" w:rsidRPr="008B4B16">
              <w:rPr>
                <w:b w:val="0"/>
                <w:sz w:val="20"/>
                <w:szCs w:val="20"/>
              </w:rPr>
              <w:t xml:space="preserve">nual </w:t>
            </w:r>
            <w:r w:rsidR="0026508B" w:rsidRPr="008B4B16">
              <w:rPr>
                <w:b w:val="0"/>
                <w:sz w:val="20"/>
                <w:szCs w:val="20"/>
              </w:rPr>
              <w:t xml:space="preserve">(TNA) </w:t>
            </w:r>
            <w:r w:rsidRPr="008B4B16">
              <w:rPr>
                <w:b w:val="0"/>
                <w:sz w:val="20"/>
                <w:szCs w:val="20"/>
              </w:rPr>
              <w:t>promedio</w:t>
            </w:r>
          </w:p>
        </w:tc>
        <w:tc>
          <w:tcPr>
            <w:tcW w:w="1701" w:type="dxa"/>
            <w:vAlign w:val="bottom"/>
          </w:tcPr>
          <w:p w:rsidR="004A4B32" w:rsidRPr="008B4B16" w:rsidRDefault="006A7C84" w:rsidP="006A7C84">
            <w:pPr>
              <w:pStyle w:val="Tituloseccion"/>
              <w:spacing w:after="0"/>
              <w:ind w:left="0"/>
              <w:contextualSpacing/>
              <w:rPr>
                <w:b w:val="0"/>
                <w:sz w:val="20"/>
                <w:szCs w:val="20"/>
              </w:rPr>
            </w:pPr>
            <w:r>
              <w:rPr>
                <w:b w:val="0"/>
                <w:sz w:val="20"/>
                <w:szCs w:val="20"/>
              </w:rPr>
              <w:t>86</w:t>
            </w:r>
            <w:r w:rsidR="00BC3FA7">
              <w:rPr>
                <w:b w:val="0"/>
                <w:sz w:val="20"/>
                <w:szCs w:val="20"/>
              </w:rPr>
              <w:t>,</w:t>
            </w:r>
            <w:r w:rsidR="00AE3E4B">
              <w:rPr>
                <w:b w:val="0"/>
                <w:sz w:val="20"/>
                <w:szCs w:val="20"/>
              </w:rPr>
              <w:t>2</w:t>
            </w:r>
            <w:r>
              <w:rPr>
                <w:b w:val="0"/>
                <w:sz w:val="20"/>
                <w:szCs w:val="20"/>
              </w:rPr>
              <w:t>7</w:t>
            </w:r>
            <w:r w:rsidR="004A4B32" w:rsidRPr="008B4B16">
              <w:rPr>
                <w:b w:val="0"/>
                <w:sz w:val="20"/>
                <w:szCs w:val="20"/>
              </w:rPr>
              <w:t>%</w:t>
            </w:r>
          </w:p>
        </w:tc>
      </w:tr>
      <w:tr w:rsidR="00410253" w:rsidRPr="000F4351" w:rsidTr="00FD29B7">
        <w:trPr>
          <w:gridAfter w:val="1"/>
          <w:wAfter w:w="52" w:type="dxa"/>
          <w:trHeight w:hRule="exact" w:val="340"/>
          <w:jc w:val="center"/>
        </w:trPr>
        <w:tc>
          <w:tcPr>
            <w:tcW w:w="3793" w:type="dxa"/>
            <w:vAlign w:val="bottom"/>
          </w:tcPr>
          <w:p w:rsidR="004A4B32" w:rsidRPr="008B4B16" w:rsidRDefault="0026508B" w:rsidP="00FD29B7">
            <w:pPr>
              <w:pStyle w:val="Tituloseccion"/>
              <w:spacing w:after="0"/>
              <w:ind w:left="0"/>
              <w:contextualSpacing/>
              <w:rPr>
                <w:b w:val="0"/>
                <w:sz w:val="20"/>
                <w:szCs w:val="20"/>
              </w:rPr>
            </w:pPr>
            <w:r w:rsidRPr="008B4B16">
              <w:rPr>
                <w:b w:val="0"/>
                <w:sz w:val="20"/>
                <w:szCs w:val="20"/>
              </w:rPr>
              <w:t>Valor descontado</w:t>
            </w:r>
            <w:r w:rsidRPr="008B4B16">
              <w:rPr>
                <w:b w:val="0"/>
                <w:sz w:val="20"/>
                <w:szCs w:val="20"/>
              </w:rPr>
              <w:tab/>
            </w:r>
          </w:p>
        </w:tc>
        <w:tc>
          <w:tcPr>
            <w:tcW w:w="1701" w:type="dxa"/>
            <w:vAlign w:val="bottom"/>
          </w:tcPr>
          <w:p w:rsidR="004A4B32" w:rsidRPr="008B4B16" w:rsidRDefault="0026508B" w:rsidP="006A7C84">
            <w:pPr>
              <w:pStyle w:val="Tituloseccion"/>
              <w:spacing w:after="0"/>
              <w:ind w:left="0"/>
              <w:contextualSpacing/>
              <w:rPr>
                <w:b w:val="0"/>
                <w:sz w:val="20"/>
                <w:szCs w:val="20"/>
              </w:rPr>
            </w:pPr>
            <w:r w:rsidRPr="008B4B16">
              <w:rPr>
                <w:b w:val="0"/>
                <w:sz w:val="20"/>
                <w:szCs w:val="20"/>
              </w:rPr>
              <w:t>$</w:t>
            </w:r>
            <w:r w:rsidR="000B156D" w:rsidRPr="008B4B16">
              <w:rPr>
                <w:b w:val="0"/>
                <w:sz w:val="20"/>
                <w:szCs w:val="20"/>
              </w:rPr>
              <w:t xml:space="preserve"> </w:t>
            </w:r>
            <w:r w:rsidR="00BC3FA7">
              <w:rPr>
                <w:b w:val="0"/>
                <w:sz w:val="20"/>
                <w:szCs w:val="20"/>
              </w:rPr>
              <w:t>4</w:t>
            </w:r>
            <w:r w:rsidR="006A7C84">
              <w:rPr>
                <w:b w:val="0"/>
                <w:sz w:val="20"/>
                <w:szCs w:val="20"/>
              </w:rPr>
              <w:t>88</w:t>
            </w:r>
            <w:r w:rsidRPr="008B4B16">
              <w:rPr>
                <w:b w:val="0"/>
                <w:sz w:val="20"/>
                <w:szCs w:val="20"/>
              </w:rPr>
              <w:t>.</w:t>
            </w:r>
            <w:r w:rsidR="006A7C84">
              <w:rPr>
                <w:b w:val="0"/>
                <w:sz w:val="20"/>
                <w:szCs w:val="20"/>
              </w:rPr>
              <w:t>107</w:t>
            </w:r>
            <w:r w:rsidRPr="008B4B16">
              <w:rPr>
                <w:b w:val="0"/>
                <w:sz w:val="20"/>
                <w:szCs w:val="20"/>
              </w:rPr>
              <w:t>.</w:t>
            </w:r>
            <w:r w:rsidR="006A7C84">
              <w:rPr>
                <w:b w:val="0"/>
                <w:sz w:val="20"/>
                <w:szCs w:val="20"/>
              </w:rPr>
              <w:t>462</w:t>
            </w:r>
          </w:p>
        </w:tc>
      </w:tr>
      <w:tr w:rsidR="0026508B" w:rsidRPr="000F4351" w:rsidTr="00FD29B7">
        <w:trPr>
          <w:gridAfter w:val="1"/>
          <w:wAfter w:w="52" w:type="dxa"/>
          <w:trHeight w:hRule="exact" w:val="340"/>
          <w:jc w:val="center"/>
        </w:trPr>
        <w:tc>
          <w:tcPr>
            <w:tcW w:w="3793" w:type="dxa"/>
            <w:vAlign w:val="bottom"/>
          </w:tcPr>
          <w:p w:rsidR="0026508B" w:rsidRPr="00EB1932" w:rsidRDefault="0026508B" w:rsidP="00FD29B7">
            <w:pPr>
              <w:pStyle w:val="Tituloseccion"/>
              <w:spacing w:after="0"/>
              <w:ind w:left="0"/>
              <w:contextualSpacing/>
              <w:rPr>
                <w:b w:val="0"/>
                <w:sz w:val="20"/>
                <w:szCs w:val="20"/>
              </w:rPr>
            </w:pPr>
            <w:r w:rsidRPr="00EB1932">
              <w:rPr>
                <w:b w:val="0"/>
                <w:sz w:val="20"/>
                <w:szCs w:val="20"/>
              </w:rPr>
              <w:t xml:space="preserve">Tasa Efectiva Anual (TEA) de descuento </w:t>
            </w:r>
          </w:p>
        </w:tc>
        <w:tc>
          <w:tcPr>
            <w:tcW w:w="1701" w:type="dxa"/>
            <w:vAlign w:val="bottom"/>
          </w:tcPr>
          <w:p w:rsidR="0026508B" w:rsidRPr="00EB1932" w:rsidRDefault="00EB1932" w:rsidP="006A7C84">
            <w:pPr>
              <w:pStyle w:val="Tituloseccion"/>
              <w:spacing w:after="0"/>
              <w:ind w:left="0"/>
              <w:contextualSpacing/>
              <w:rPr>
                <w:b w:val="0"/>
                <w:sz w:val="20"/>
                <w:szCs w:val="20"/>
              </w:rPr>
            </w:pPr>
            <w:r w:rsidRPr="00EB1932">
              <w:rPr>
                <w:b w:val="0"/>
                <w:sz w:val="20"/>
                <w:szCs w:val="20"/>
              </w:rPr>
              <w:t>5</w:t>
            </w:r>
            <w:r w:rsidR="006A7C84">
              <w:rPr>
                <w:b w:val="0"/>
                <w:sz w:val="20"/>
                <w:szCs w:val="20"/>
              </w:rPr>
              <w:t>0</w:t>
            </w:r>
            <w:r w:rsidR="0026508B" w:rsidRPr="00EB1932">
              <w:rPr>
                <w:b w:val="0"/>
                <w:sz w:val="20"/>
                <w:szCs w:val="20"/>
              </w:rPr>
              <w:t>,</w:t>
            </w:r>
            <w:r w:rsidRPr="00EB1932">
              <w:rPr>
                <w:b w:val="0"/>
                <w:sz w:val="20"/>
                <w:szCs w:val="20"/>
              </w:rPr>
              <w:t>5</w:t>
            </w:r>
            <w:r w:rsidR="006A7C84">
              <w:rPr>
                <w:b w:val="0"/>
                <w:sz w:val="20"/>
                <w:szCs w:val="20"/>
              </w:rPr>
              <w:t>3</w:t>
            </w:r>
            <w:r w:rsidR="0026508B" w:rsidRPr="00EB1932">
              <w:rPr>
                <w:b w:val="0"/>
                <w:sz w:val="20"/>
                <w:szCs w:val="20"/>
              </w:rPr>
              <w:t>%</w:t>
            </w:r>
          </w:p>
        </w:tc>
      </w:tr>
      <w:tr w:rsidR="005A71E0" w:rsidRPr="00BC14FF" w:rsidTr="00FD29B7">
        <w:trPr>
          <w:gridAfter w:val="1"/>
          <w:wAfter w:w="52" w:type="dxa"/>
          <w:trHeight w:hRule="exact" w:val="340"/>
          <w:jc w:val="center"/>
        </w:trPr>
        <w:tc>
          <w:tcPr>
            <w:tcW w:w="3793" w:type="dxa"/>
            <w:vAlign w:val="bottom"/>
          </w:tcPr>
          <w:p w:rsidR="005A71E0" w:rsidRPr="008B4B16" w:rsidRDefault="005A71E0" w:rsidP="00FD29B7">
            <w:pPr>
              <w:pStyle w:val="Tituloseccion"/>
              <w:spacing w:after="0"/>
              <w:ind w:left="0"/>
              <w:contextualSpacing/>
              <w:rPr>
                <w:b w:val="0"/>
                <w:sz w:val="20"/>
                <w:szCs w:val="20"/>
              </w:rPr>
            </w:pPr>
            <w:r w:rsidRPr="008B4B16">
              <w:rPr>
                <w:b w:val="0"/>
                <w:sz w:val="20"/>
                <w:szCs w:val="20"/>
              </w:rPr>
              <w:t>Operaciones vigentes</w:t>
            </w:r>
          </w:p>
        </w:tc>
        <w:tc>
          <w:tcPr>
            <w:tcW w:w="1701" w:type="dxa"/>
            <w:vAlign w:val="bottom"/>
          </w:tcPr>
          <w:p w:rsidR="005A71E0" w:rsidRPr="008B4B16" w:rsidRDefault="00AE3E4B" w:rsidP="006A7C84">
            <w:pPr>
              <w:pStyle w:val="Tituloseccion"/>
              <w:spacing w:after="0"/>
              <w:ind w:left="0"/>
              <w:contextualSpacing/>
              <w:rPr>
                <w:b w:val="0"/>
                <w:sz w:val="20"/>
                <w:szCs w:val="20"/>
              </w:rPr>
            </w:pPr>
            <w:r>
              <w:rPr>
                <w:b w:val="0"/>
                <w:sz w:val="20"/>
                <w:szCs w:val="20"/>
              </w:rPr>
              <w:t>6</w:t>
            </w:r>
            <w:r w:rsidR="006A7C84">
              <w:rPr>
                <w:b w:val="0"/>
                <w:sz w:val="20"/>
                <w:szCs w:val="20"/>
              </w:rPr>
              <w:t>0</w:t>
            </w:r>
            <w:r w:rsidR="005A71E0" w:rsidRPr="008B4B16">
              <w:rPr>
                <w:b w:val="0"/>
                <w:sz w:val="20"/>
                <w:szCs w:val="20"/>
              </w:rPr>
              <w:t>.</w:t>
            </w:r>
            <w:r w:rsidR="006A7C84">
              <w:rPr>
                <w:b w:val="0"/>
                <w:sz w:val="20"/>
                <w:szCs w:val="20"/>
              </w:rPr>
              <w:t>135</w:t>
            </w:r>
          </w:p>
        </w:tc>
      </w:tr>
      <w:tr w:rsidR="0026508B" w:rsidRPr="00BC14FF" w:rsidTr="00FD29B7">
        <w:trPr>
          <w:gridAfter w:val="1"/>
          <w:wAfter w:w="52" w:type="dxa"/>
          <w:trHeight w:hRule="exact" w:val="340"/>
          <w:jc w:val="center"/>
        </w:trPr>
        <w:tc>
          <w:tcPr>
            <w:tcW w:w="3793" w:type="dxa"/>
            <w:vAlign w:val="bottom"/>
          </w:tcPr>
          <w:p w:rsidR="0026508B" w:rsidRPr="008B4B16" w:rsidRDefault="0026508B" w:rsidP="00FD29B7">
            <w:pPr>
              <w:pStyle w:val="Tituloseccion"/>
              <w:spacing w:after="0"/>
              <w:ind w:left="0"/>
              <w:contextualSpacing/>
              <w:rPr>
                <w:b w:val="0"/>
                <w:sz w:val="20"/>
                <w:szCs w:val="20"/>
              </w:rPr>
            </w:pPr>
            <w:r w:rsidRPr="008B4B16">
              <w:rPr>
                <w:b w:val="0"/>
                <w:sz w:val="20"/>
                <w:szCs w:val="20"/>
              </w:rPr>
              <w:t>Clientes</w:t>
            </w:r>
          </w:p>
        </w:tc>
        <w:tc>
          <w:tcPr>
            <w:tcW w:w="1701" w:type="dxa"/>
            <w:vAlign w:val="bottom"/>
          </w:tcPr>
          <w:p w:rsidR="0026508B" w:rsidRPr="008B4B16" w:rsidRDefault="006A7C84" w:rsidP="006A7C84">
            <w:pPr>
              <w:pStyle w:val="Tituloseccion"/>
              <w:spacing w:after="0"/>
              <w:ind w:left="0"/>
              <w:contextualSpacing/>
              <w:rPr>
                <w:b w:val="0"/>
                <w:sz w:val="20"/>
                <w:szCs w:val="20"/>
              </w:rPr>
            </w:pPr>
            <w:r>
              <w:rPr>
                <w:b w:val="0"/>
                <w:sz w:val="20"/>
                <w:szCs w:val="20"/>
              </w:rPr>
              <w:t>48</w:t>
            </w:r>
            <w:r w:rsidR="0026508B" w:rsidRPr="008B4B16">
              <w:rPr>
                <w:b w:val="0"/>
                <w:sz w:val="20"/>
                <w:szCs w:val="20"/>
              </w:rPr>
              <w:t>.</w:t>
            </w:r>
            <w:r>
              <w:rPr>
                <w:b w:val="0"/>
                <w:sz w:val="20"/>
                <w:szCs w:val="20"/>
              </w:rPr>
              <w:t>5</w:t>
            </w:r>
            <w:r w:rsidR="00AE3E4B">
              <w:rPr>
                <w:b w:val="0"/>
                <w:sz w:val="20"/>
                <w:szCs w:val="20"/>
              </w:rPr>
              <w:t>24</w:t>
            </w:r>
          </w:p>
        </w:tc>
      </w:tr>
      <w:tr w:rsidR="004A4B32" w:rsidRPr="00BC14FF" w:rsidTr="00FD29B7">
        <w:trPr>
          <w:gridAfter w:val="1"/>
          <w:wAfter w:w="52" w:type="dxa"/>
          <w:trHeight w:hRule="exact" w:val="340"/>
          <w:jc w:val="center"/>
        </w:trPr>
        <w:tc>
          <w:tcPr>
            <w:tcW w:w="3793" w:type="dxa"/>
            <w:vAlign w:val="bottom"/>
          </w:tcPr>
          <w:p w:rsidR="004A4B32" w:rsidRPr="008B4B16" w:rsidRDefault="004A4B32" w:rsidP="00FD29B7">
            <w:pPr>
              <w:pStyle w:val="Tituloseccion"/>
              <w:spacing w:after="0"/>
              <w:ind w:left="0"/>
              <w:contextualSpacing/>
              <w:rPr>
                <w:b w:val="0"/>
                <w:sz w:val="20"/>
                <w:szCs w:val="20"/>
              </w:rPr>
            </w:pPr>
            <w:r w:rsidRPr="008B4B16">
              <w:rPr>
                <w:b w:val="0"/>
                <w:sz w:val="20"/>
                <w:szCs w:val="20"/>
              </w:rPr>
              <w:t>Créditos fideicomitidos por deudor</w:t>
            </w:r>
          </w:p>
        </w:tc>
        <w:tc>
          <w:tcPr>
            <w:tcW w:w="1701" w:type="dxa"/>
            <w:vAlign w:val="bottom"/>
          </w:tcPr>
          <w:p w:rsidR="004A4B32" w:rsidRPr="008B4B16" w:rsidRDefault="004A4B32" w:rsidP="008B4B16">
            <w:pPr>
              <w:pStyle w:val="Tituloseccion"/>
              <w:spacing w:after="0"/>
              <w:ind w:left="0"/>
              <w:contextualSpacing/>
              <w:rPr>
                <w:b w:val="0"/>
                <w:sz w:val="20"/>
                <w:szCs w:val="20"/>
              </w:rPr>
            </w:pPr>
            <w:r w:rsidRPr="008B4B16">
              <w:rPr>
                <w:b w:val="0"/>
                <w:sz w:val="20"/>
                <w:szCs w:val="20"/>
              </w:rPr>
              <w:t>1,</w:t>
            </w:r>
            <w:r w:rsidR="002A416A" w:rsidRPr="008B4B16">
              <w:rPr>
                <w:b w:val="0"/>
                <w:sz w:val="20"/>
                <w:szCs w:val="20"/>
              </w:rPr>
              <w:t>2</w:t>
            </w:r>
            <w:r w:rsidR="006A7C84">
              <w:rPr>
                <w:b w:val="0"/>
                <w:sz w:val="20"/>
                <w:szCs w:val="20"/>
              </w:rPr>
              <w:t>4</w:t>
            </w:r>
          </w:p>
        </w:tc>
      </w:tr>
      <w:tr w:rsidR="004A4B32" w:rsidRPr="00BC14FF" w:rsidTr="00FD29B7">
        <w:trPr>
          <w:gridAfter w:val="1"/>
          <w:wAfter w:w="52" w:type="dxa"/>
          <w:trHeight w:hRule="exact" w:val="340"/>
          <w:jc w:val="center"/>
        </w:trPr>
        <w:tc>
          <w:tcPr>
            <w:tcW w:w="3793" w:type="dxa"/>
            <w:vAlign w:val="bottom"/>
          </w:tcPr>
          <w:p w:rsidR="004A4B32" w:rsidRPr="008B4B16" w:rsidRDefault="004A4B32" w:rsidP="00FD29B7">
            <w:pPr>
              <w:pStyle w:val="Tituloseccion"/>
              <w:spacing w:after="0"/>
              <w:ind w:left="0"/>
              <w:contextualSpacing/>
              <w:rPr>
                <w:b w:val="0"/>
                <w:sz w:val="20"/>
                <w:szCs w:val="20"/>
              </w:rPr>
            </w:pPr>
            <w:r w:rsidRPr="008B4B16">
              <w:rPr>
                <w:b w:val="0"/>
                <w:sz w:val="20"/>
                <w:szCs w:val="20"/>
              </w:rPr>
              <w:t>Valor nominal (por cliente)</w:t>
            </w:r>
          </w:p>
        </w:tc>
        <w:tc>
          <w:tcPr>
            <w:tcW w:w="1701" w:type="dxa"/>
            <w:vAlign w:val="bottom"/>
          </w:tcPr>
          <w:p w:rsidR="004A4B32" w:rsidRPr="008B4B16" w:rsidRDefault="004A4B32" w:rsidP="006A7C84">
            <w:pPr>
              <w:pStyle w:val="Tituloseccion"/>
              <w:spacing w:after="0"/>
              <w:ind w:left="0"/>
              <w:contextualSpacing/>
              <w:rPr>
                <w:b w:val="0"/>
                <w:sz w:val="20"/>
                <w:szCs w:val="20"/>
              </w:rPr>
            </w:pPr>
            <w:r w:rsidRPr="008B4B16">
              <w:rPr>
                <w:b w:val="0"/>
                <w:sz w:val="20"/>
                <w:szCs w:val="20"/>
              </w:rPr>
              <w:t>$</w:t>
            </w:r>
            <w:r w:rsidR="000A7542" w:rsidRPr="008B4B16">
              <w:rPr>
                <w:b w:val="0"/>
                <w:sz w:val="20"/>
                <w:szCs w:val="20"/>
              </w:rPr>
              <w:t>1</w:t>
            </w:r>
            <w:r w:rsidR="006A7C84">
              <w:rPr>
                <w:b w:val="0"/>
                <w:sz w:val="20"/>
                <w:szCs w:val="20"/>
              </w:rPr>
              <w:t>2</w:t>
            </w:r>
            <w:r w:rsidRPr="008B4B16">
              <w:rPr>
                <w:b w:val="0"/>
                <w:sz w:val="20"/>
                <w:szCs w:val="20"/>
              </w:rPr>
              <w:t>.</w:t>
            </w:r>
            <w:r w:rsidR="006A7C84">
              <w:rPr>
                <w:b w:val="0"/>
                <w:sz w:val="20"/>
                <w:szCs w:val="20"/>
              </w:rPr>
              <w:t>186</w:t>
            </w:r>
          </w:p>
        </w:tc>
      </w:tr>
      <w:tr w:rsidR="004A4B32" w:rsidRPr="00BC14FF" w:rsidTr="00FD29B7">
        <w:trPr>
          <w:gridAfter w:val="1"/>
          <w:wAfter w:w="52" w:type="dxa"/>
          <w:trHeight w:hRule="exact" w:val="340"/>
          <w:jc w:val="center"/>
        </w:trPr>
        <w:tc>
          <w:tcPr>
            <w:tcW w:w="3793" w:type="dxa"/>
            <w:vAlign w:val="bottom"/>
          </w:tcPr>
          <w:p w:rsidR="004A4B32" w:rsidRPr="008B4B16" w:rsidRDefault="004A4B32" w:rsidP="008A53B7">
            <w:pPr>
              <w:pStyle w:val="Tituloseccion"/>
              <w:spacing w:after="0"/>
              <w:ind w:left="0"/>
              <w:contextualSpacing/>
              <w:rPr>
                <w:b w:val="0"/>
                <w:sz w:val="20"/>
                <w:szCs w:val="20"/>
              </w:rPr>
            </w:pPr>
            <w:r w:rsidRPr="008B4B16">
              <w:rPr>
                <w:b w:val="0"/>
                <w:sz w:val="20"/>
                <w:szCs w:val="20"/>
              </w:rPr>
              <w:t xml:space="preserve">Capital </w:t>
            </w:r>
            <w:r w:rsidR="008A53B7" w:rsidRPr="008B4B16">
              <w:rPr>
                <w:b w:val="0"/>
                <w:sz w:val="20"/>
                <w:szCs w:val="20"/>
              </w:rPr>
              <w:t>transferido</w:t>
            </w:r>
            <w:r w:rsidRPr="008B4B16">
              <w:rPr>
                <w:b w:val="0"/>
                <w:sz w:val="20"/>
                <w:szCs w:val="20"/>
              </w:rPr>
              <w:t xml:space="preserve"> (por operación)</w:t>
            </w:r>
          </w:p>
        </w:tc>
        <w:tc>
          <w:tcPr>
            <w:tcW w:w="1701" w:type="dxa"/>
            <w:vAlign w:val="bottom"/>
          </w:tcPr>
          <w:p w:rsidR="004A4B32" w:rsidRPr="008B4B16" w:rsidRDefault="004A4B32" w:rsidP="006A7C84">
            <w:pPr>
              <w:pStyle w:val="Tituloseccion"/>
              <w:spacing w:after="0"/>
              <w:ind w:left="0"/>
              <w:contextualSpacing/>
              <w:rPr>
                <w:b w:val="0"/>
                <w:sz w:val="20"/>
                <w:szCs w:val="20"/>
              </w:rPr>
            </w:pPr>
            <w:r w:rsidRPr="008B4B16">
              <w:rPr>
                <w:b w:val="0"/>
                <w:sz w:val="20"/>
                <w:szCs w:val="20"/>
              </w:rPr>
              <w:t>$</w:t>
            </w:r>
            <w:r w:rsidR="007B1D1C">
              <w:rPr>
                <w:b w:val="0"/>
                <w:sz w:val="20"/>
                <w:szCs w:val="20"/>
              </w:rPr>
              <w:t>6</w:t>
            </w:r>
            <w:r w:rsidRPr="008B4B16">
              <w:rPr>
                <w:b w:val="0"/>
                <w:sz w:val="20"/>
                <w:szCs w:val="20"/>
              </w:rPr>
              <w:t>.</w:t>
            </w:r>
            <w:r w:rsidR="006A7C84">
              <w:rPr>
                <w:b w:val="0"/>
                <w:sz w:val="20"/>
                <w:szCs w:val="20"/>
              </w:rPr>
              <w:t>799</w:t>
            </w:r>
          </w:p>
        </w:tc>
      </w:tr>
      <w:tr w:rsidR="004A4B32" w:rsidRPr="00BC14FF" w:rsidTr="00FD29B7">
        <w:trPr>
          <w:gridAfter w:val="1"/>
          <w:wAfter w:w="52" w:type="dxa"/>
          <w:trHeight w:hRule="exact" w:val="340"/>
          <w:jc w:val="center"/>
        </w:trPr>
        <w:tc>
          <w:tcPr>
            <w:tcW w:w="3793" w:type="dxa"/>
            <w:vAlign w:val="bottom"/>
          </w:tcPr>
          <w:p w:rsidR="004A4B32" w:rsidRPr="008B4B16" w:rsidRDefault="004A4B32" w:rsidP="00FD29B7">
            <w:pPr>
              <w:pStyle w:val="Tituloseccion"/>
              <w:spacing w:after="0"/>
              <w:ind w:left="0"/>
              <w:contextualSpacing/>
              <w:rPr>
                <w:b w:val="0"/>
                <w:sz w:val="20"/>
                <w:szCs w:val="20"/>
              </w:rPr>
            </w:pPr>
            <w:r w:rsidRPr="008B4B16">
              <w:rPr>
                <w:b w:val="0"/>
                <w:sz w:val="20"/>
                <w:szCs w:val="20"/>
              </w:rPr>
              <w:t>Cantidad de cuotas</w:t>
            </w:r>
            <w:r w:rsidR="005A71E0" w:rsidRPr="008B4B16">
              <w:rPr>
                <w:b w:val="0"/>
                <w:sz w:val="20"/>
                <w:szCs w:val="20"/>
              </w:rPr>
              <w:t xml:space="preserve"> (promedio)</w:t>
            </w:r>
          </w:p>
        </w:tc>
        <w:tc>
          <w:tcPr>
            <w:tcW w:w="1701" w:type="dxa"/>
            <w:vAlign w:val="bottom"/>
          </w:tcPr>
          <w:p w:rsidR="004A4B32" w:rsidRPr="008B4B16" w:rsidRDefault="004A4B32" w:rsidP="008B4B16">
            <w:pPr>
              <w:pStyle w:val="Tituloseccion"/>
              <w:spacing w:after="0"/>
              <w:ind w:left="0"/>
              <w:contextualSpacing/>
              <w:rPr>
                <w:b w:val="0"/>
                <w:sz w:val="20"/>
                <w:szCs w:val="20"/>
              </w:rPr>
            </w:pPr>
            <w:r w:rsidRPr="008B4B16">
              <w:rPr>
                <w:b w:val="0"/>
                <w:sz w:val="20"/>
                <w:szCs w:val="20"/>
              </w:rPr>
              <w:t>1</w:t>
            </w:r>
            <w:r w:rsidR="00AE3E4B">
              <w:rPr>
                <w:b w:val="0"/>
                <w:sz w:val="20"/>
                <w:szCs w:val="20"/>
              </w:rPr>
              <w:t>2</w:t>
            </w:r>
          </w:p>
        </w:tc>
      </w:tr>
      <w:tr w:rsidR="004A4B32" w:rsidRPr="00FD29B7" w:rsidTr="00FD29B7">
        <w:trPr>
          <w:gridAfter w:val="1"/>
          <w:wAfter w:w="52" w:type="dxa"/>
          <w:trHeight w:hRule="exact" w:val="340"/>
          <w:jc w:val="center"/>
        </w:trPr>
        <w:tc>
          <w:tcPr>
            <w:tcW w:w="3793" w:type="dxa"/>
            <w:tcBorders>
              <w:bottom w:val="single" w:sz="8" w:space="0" w:color="auto"/>
            </w:tcBorders>
            <w:vAlign w:val="bottom"/>
          </w:tcPr>
          <w:p w:rsidR="004A4B32" w:rsidRPr="008B4B16" w:rsidRDefault="004A4B32" w:rsidP="00FD29B7">
            <w:pPr>
              <w:pStyle w:val="Tituloseccion"/>
              <w:spacing w:after="0"/>
              <w:ind w:left="0"/>
              <w:contextualSpacing/>
              <w:rPr>
                <w:b w:val="0"/>
                <w:sz w:val="20"/>
                <w:szCs w:val="20"/>
              </w:rPr>
            </w:pPr>
            <w:r w:rsidRPr="008B4B16">
              <w:rPr>
                <w:b w:val="0"/>
                <w:sz w:val="20"/>
                <w:szCs w:val="20"/>
              </w:rPr>
              <w:t>Monto de la cuota</w:t>
            </w:r>
            <w:r w:rsidR="005A71E0" w:rsidRPr="008B4B16">
              <w:rPr>
                <w:b w:val="0"/>
                <w:sz w:val="20"/>
                <w:szCs w:val="20"/>
              </w:rPr>
              <w:t xml:space="preserve"> (promedio)</w:t>
            </w:r>
          </w:p>
        </w:tc>
        <w:tc>
          <w:tcPr>
            <w:tcW w:w="1701" w:type="dxa"/>
            <w:tcBorders>
              <w:bottom w:val="single" w:sz="8" w:space="0" w:color="auto"/>
            </w:tcBorders>
            <w:vAlign w:val="bottom"/>
          </w:tcPr>
          <w:p w:rsidR="004A4B32" w:rsidRPr="008B4B16" w:rsidRDefault="004A4B32" w:rsidP="006A7C84">
            <w:pPr>
              <w:pStyle w:val="Tituloseccion"/>
              <w:spacing w:after="0"/>
              <w:ind w:left="0"/>
              <w:contextualSpacing/>
              <w:rPr>
                <w:b w:val="0"/>
                <w:sz w:val="20"/>
                <w:szCs w:val="20"/>
              </w:rPr>
            </w:pPr>
            <w:r w:rsidRPr="008B4B16">
              <w:rPr>
                <w:b w:val="0"/>
                <w:sz w:val="20"/>
                <w:szCs w:val="20"/>
              </w:rPr>
              <w:t>$</w:t>
            </w:r>
            <w:r w:rsidR="007B1D1C">
              <w:rPr>
                <w:b w:val="0"/>
                <w:sz w:val="20"/>
                <w:szCs w:val="20"/>
              </w:rPr>
              <w:t>8</w:t>
            </w:r>
            <w:r w:rsidR="006A7C84">
              <w:rPr>
                <w:b w:val="0"/>
                <w:sz w:val="20"/>
                <w:szCs w:val="20"/>
              </w:rPr>
              <w:t>87</w:t>
            </w:r>
          </w:p>
        </w:tc>
      </w:tr>
    </w:tbl>
    <w:p w:rsidR="00F032AF" w:rsidRDefault="00F032AF" w:rsidP="00C61362">
      <w:pPr>
        <w:pStyle w:val="Tituloseccion"/>
        <w:spacing w:before="120" w:beforeAutospacing="0" w:after="120" w:afterAutospacing="0"/>
        <w:ind w:left="284"/>
        <w:jc w:val="both"/>
        <w:rPr>
          <w:b w:val="0"/>
          <w:sz w:val="22"/>
          <w:szCs w:val="22"/>
        </w:rPr>
      </w:pPr>
    </w:p>
    <w:p w:rsidR="00C61362" w:rsidRPr="00800A1A" w:rsidRDefault="007C267E" w:rsidP="00C61362">
      <w:pPr>
        <w:pStyle w:val="Tituloseccion"/>
        <w:spacing w:before="120" w:beforeAutospacing="0" w:after="120" w:afterAutospacing="0"/>
        <w:ind w:left="284"/>
        <w:jc w:val="both"/>
        <w:rPr>
          <w:b w:val="0"/>
          <w:sz w:val="22"/>
          <w:szCs w:val="22"/>
        </w:rPr>
      </w:pPr>
      <w:r w:rsidRPr="00800A1A">
        <w:rPr>
          <w:b w:val="0"/>
          <w:sz w:val="22"/>
          <w:szCs w:val="22"/>
        </w:rPr>
        <w:t>Del análisis efectuado de la</w:t>
      </w:r>
      <w:r w:rsidR="00C621E2" w:rsidRPr="00800A1A">
        <w:rPr>
          <w:b w:val="0"/>
          <w:sz w:val="22"/>
          <w:szCs w:val="22"/>
        </w:rPr>
        <w:t xml:space="preserve">s </w:t>
      </w:r>
      <w:r w:rsidRPr="00800A1A">
        <w:rPr>
          <w:b w:val="0"/>
          <w:sz w:val="22"/>
          <w:szCs w:val="22"/>
        </w:rPr>
        <w:t>cartera</w:t>
      </w:r>
      <w:r w:rsidR="00C621E2" w:rsidRPr="00800A1A">
        <w:rPr>
          <w:b w:val="0"/>
          <w:sz w:val="22"/>
          <w:szCs w:val="22"/>
        </w:rPr>
        <w:t xml:space="preserve">s </w:t>
      </w:r>
      <w:r w:rsidR="00FA680C" w:rsidRPr="00800A1A">
        <w:rPr>
          <w:b w:val="0"/>
          <w:sz w:val="22"/>
          <w:szCs w:val="22"/>
        </w:rPr>
        <w:t xml:space="preserve">totales </w:t>
      </w:r>
      <w:r w:rsidRPr="00800A1A">
        <w:rPr>
          <w:b w:val="0"/>
          <w:sz w:val="22"/>
          <w:szCs w:val="22"/>
        </w:rPr>
        <w:t xml:space="preserve">de </w:t>
      </w:r>
      <w:r w:rsidR="00C621E2" w:rsidRPr="00800A1A">
        <w:rPr>
          <w:b w:val="0"/>
          <w:sz w:val="22"/>
          <w:szCs w:val="22"/>
        </w:rPr>
        <w:t xml:space="preserve">Garbarino S.A.I.C e I y de Compumundo S.A. </w:t>
      </w:r>
      <w:r w:rsidRPr="00800A1A">
        <w:rPr>
          <w:b w:val="0"/>
          <w:sz w:val="22"/>
          <w:szCs w:val="22"/>
        </w:rPr>
        <w:t xml:space="preserve">se observa que </w:t>
      </w:r>
      <w:r w:rsidR="00777AFB" w:rsidRPr="00800A1A">
        <w:rPr>
          <w:b w:val="0"/>
          <w:sz w:val="22"/>
          <w:szCs w:val="22"/>
        </w:rPr>
        <w:t xml:space="preserve">considerando </w:t>
      </w:r>
      <w:r w:rsidRPr="00800A1A">
        <w:rPr>
          <w:b w:val="0"/>
          <w:sz w:val="22"/>
          <w:szCs w:val="22"/>
        </w:rPr>
        <w:t xml:space="preserve">el nivel de </w:t>
      </w:r>
      <w:r w:rsidR="00777AFB" w:rsidRPr="00800A1A">
        <w:rPr>
          <w:b w:val="0"/>
          <w:sz w:val="22"/>
          <w:szCs w:val="22"/>
        </w:rPr>
        <w:t>originación histórico por tipo de producto, en promedio, el 2</w:t>
      </w:r>
      <w:r w:rsidR="00736E8C" w:rsidRPr="00800A1A">
        <w:rPr>
          <w:b w:val="0"/>
          <w:sz w:val="22"/>
          <w:szCs w:val="22"/>
        </w:rPr>
        <w:t>1</w:t>
      </w:r>
      <w:r w:rsidR="00777AFB" w:rsidRPr="00800A1A">
        <w:rPr>
          <w:b w:val="0"/>
          <w:sz w:val="22"/>
          <w:szCs w:val="22"/>
        </w:rPr>
        <w:t>% corresponde a la línea de efectivo y el 7</w:t>
      </w:r>
      <w:r w:rsidR="00736E8C" w:rsidRPr="00800A1A">
        <w:rPr>
          <w:b w:val="0"/>
          <w:sz w:val="22"/>
          <w:szCs w:val="22"/>
        </w:rPr>
        <w:t>9</w:t>
      </w:r>
      <w:r w:rsidR="00777AFB" w:rsidRPr="00800A1A">
        <w:rPr>
          <w:b w:val="0"/>
          <w:sz w:val="22"/>
          <w:szCs w:val="22"/>
        </w:rPr>
        <w:t xml:space="preserve">% a la línea de préstamos de consumo. </w:t>
      </w:r>
    </w:p>
    <w:p w:rsidR="00EE4F2E" w:rsidRPr="006A7716" w:rsidRDefault="00582AA7" w:rsidP="00A9172F">
      <w:pPr>
        <w:pStyle w:val="Tituloseccion"/>
        <w:spacing w:before="120" w:beforeAutospacing="0" w:after="120" w:afterAutospacing="0"/>
        <w:ind w:left="284"/>
        <w:jc w:val="both"/>
        <w:rPr>
          <w:b w:val="0"/>
          <w:sz w:val="22"/>
          <w:szCs w:val="22"/>
        </w:rPr>
      </w:pPr>
      <w:r w:rsidRPr="00C66E97">
        <w:rPr>
          <w:b w:val="0"/>
          <w:sz w:val="22"/>
          <w:szCs w:val="22"/>
        </w:rPr>
        <w:t xml:space="preserve">Para el 2011, se observa que la cartera presentó un crecimiento nominal de las originaciones del 35% (promedio mensual fue de $70,4 millones). Para el período </w:t>
      </w:r>
      <w:r w:rsidR="00EE4F2E" w:rsidRPr="00C66E97">
        <w:rPr>
          <w:b w:val="0"/>
          <w:sz w:val="22"/>
          <w:szCs w:val="22"/>
        </w:rPr>
        <w:t xml:space="preserve">2012 </w:t>
      </w:r>
      <w:r w:rsidRPr="00C66E97">
        <w:rPr>
          <w:b w:val="0"/>
          <w:sz w:val="22"/>
          <w:szCs w:val="22"/>
        </w:rPr>
        <w:t>-2014 este incremento fue en promedio del del 14,5%</w:t>
      </w:r>
      <w:r w:rsidR="00EE4F2E" w:rsidRPr="00C66E97">
        <w:rPr>
          <w:b w:val="0"/>
          <w:sz w:val="22"/>
          <w:szCs w:val="22"/>
        </w:rPr>
        <w:t xml:space="preserve">. </w:t>
      </w:r>
      <w:r w:rsidRPr="00C66E97">
        <w:rPr>
          <w:b w:val="0"/>
          <w:sz w:val="22"/>
          <w:szCs w:val="22"/>
        </w:rPr>
        <w:t xml:space="preserve">Se observa un fuerte </w:t>
      </w:r>
      <w:r w:rsidR="00A9172F" w:rsidRPr="00C66E97">
        <w:rPr>
          <w:b w:val="0"/>
          <w:sz w:val="22"/>
          <w:szCs w:val="22"/>
        </w:rPr>
        <w:t xml:space="preserve">aumento nominal </w:t>
      </w:r>
      <w:r w:rsidR="00C10458" w:rsidRPr="00C66E97">
        <w:rPr>
          <w:b w:val="0"/>
          <w:sz w:val="22"/>
          <w:szCs w:val="22"/>
        </w:rPr>
        <w:t xml:space="preserve">de las originaciones </w:t>
      </w:r>
      <w:r w:rsidRPr="00C66E97">
        <w:rPr>
          <w:b w:val="0"/>
          <w:sz w:val="22"/>
          <w:szCs w:val="22"/>
        </w:rPr>
        <w:t xml:space="preserve">para el 2015 del </w:t>
      </w:r>
      <w:r w:rsidR="006D40C0" w:rsidRPr="00C66E97">
        <w:rPr>
          <w:b w:val="0"/>
          <w:sz w:val="22"/>
          <w:szCs w:val="22"/>
        </w:rPr>
        <w:t>53</w:t>
      </w:r>
      <w:r w:rsidR="00A9172F" w:rsidRPr="00C66E97">
        <w:rPr>
          <w:b w:val="0"/>
          <w:sz w:val="22"/>
          <w:szCs w:val="22"/>
        </w:rPr>
        <w:t>,</w:t>
      </w:r>
      <w:r w:rsidR="006D40C0" w:rsidRPr="00C66E97">
        <w:rPr>
          <w:b w:val="0"/>
          <w:sz w:val="22"/>
          <w:szCs w:val="22"/>
        </w:rPr>
        <w:t>2</w:t>
      </w:r>
      <w:r w:rsidR="0065232E" w:rsidRPr="00C66E97">
        <w:rPr>
          <w:b w:val="0"/>
          <w:sz w:val="22"/>
          <w:szCs w:val="22"/>
        </w:rPr>
        <w:t>%</w:t>
      </w:r>
      <w:r w:rsidRPr="00C66E97">
        <w:rPr>
          <w:b w:val="0"/>
          <w:sz w:val="22"/>
          <w:szCs w:val="22"/>
        </w:rPr>
        <w:t xml:space="preserve"> </w:t>
      </w:r>
      <w:r w:rsidR="000D6712" w:rsidRPr="00C66E97">
        <w:rPr>
          <w:b w:val="0"/>
          <w:sz w:val="22"/>
          <w:szCs w:val="22"/>
        </w:rPr>
        <w:t xml:space="preserve">respecto del año anterior y para el 2016 </w:t>
      </w:r>
      <w:r w:rsidR="009F67D1" w:rsidRPr="00C66E97">
        <w:rPr>
          <w:b w:val="0"/>
          <w:sz w:val="22"/>
          <w:szCs w:val="22"/>
        </w:rPr>
        <w:t>fue del</w:t>
      </w:r>
      <w:r w:rsidR="000D6712" w:rsidRPr="00C66E97">
        <w:rPr>
          <w:b w:val="0"/>
          <w:sz w:val="22"/>
          <w:szCs w:val="22"/>
        </w:rPr>
        <w:t xml:space="preserve"> 7,</w:t>
      </w:r>
      <w:r w:rsidR="009F67D1" w:rsidRPr="00C66E97">
        <w:rPr>
          <w:b w:val="0"/>
          <w:sz w:val="22"/>
          <w:szCs w:val="22"/>
        </w:rPr>
        <w:t>1</w:t>
      </w:r>
      <w:r w:rsidR="000D6712" w:rsidRPr="00C66E97">
        <w:rPr>
          <w:b w:val="0"/>
          <w:sz w:val="22"/>
          <w:szCs w:val="22"/>
        </w:rPr>
        <w:t>%</w:t>
      </w:r>
      <w:r w:rsidR="00E52023" w:rsidRPr="00C66E97">
        <w:rPr>
          <w:b w:val="0"/>
          <w:sz w:val="22"/>
          <w:szCs w:val="22"/>
        </w:rPr>
        <w:t>.</w:t>
      </w:r>
      <w:r w:rsidR="009F67D1" w:rsidRPr="00C66E97">
        <w:rPr>
          <w:b w:val="0"/>
          <w:sz w:val="22"/>
          <w:szCs w:val="22"/>
        </w:rPr>
        <w:t xml:space="preserve"> El primer </w:t>
      </w:r>
      <w:r w:rsidR="00C66E97" w:rsidRPr="00C66E97">
        <w:rPr>
          <w:b w:val="0"/>
          <w:sz w:val="22"/>
          <w:szCs w:val="22"/>
        </w:rPr>
        <w:t>semestre</w:t>
      </w:r>
      <w:r w:rsidR="009F67D1" w:rsidRPr="00C66E97">
        <w:rPr>
          <w:b w:val="0"/>
          <w:sz w:val="22"/>
          <w:szCs w:val="22"/>
        </w:rPr>
        <w:t xml:space="preserve"> del año muestra una reducción en la colocación de créditos del </w:t>
      </w:r>
      <w:r w:rsidR="00C66E97" w:rsidRPr="00C66E97">
        <w:rPr>
          <w:b w:val="0"/>
          <w:sz w:val="22"/>
          <w:szCs w:val="22"/>
        </w:rPr>
        <w:t>4</w:t>
      </w:r>
      <w:r w:rsidR="009F67D1" w:rsidRPr="00C66E97">
        <w:rPr>
          <w:b w:val="0"/>
          <w:sz w:val="22"/>
          <w:szCs w:val="22"/>
        </w:rPr>
        <w:t>.</w:t>
      </w:r>
      <w:r w:rsidR="00C66E97" w:rsidRPr="00C66E97">
        <w:rPr>
          <w:b w:val="0"/>
          <w:sz w:val="22"/>
          <w:szCs w:val="22"/>
        </w:rPr>
        <w:t>1</w:t>
      </w:r>
      <w:r w:rsidR="009F67D1" w:rsidRPr="00C66E97">
        <w:rPr>
          <w:b w:val="0"/>
          <w:sz w:val="22"/>
          <w:szCs w:val="22"/>
        </w:rPr>
        <w:t xml:space="preserve">% respecto del primer </w:t>
      </w:r>
      <w:r w:rsidR="00C66E97" w:rsidRPr="00C66E97">
        <w:rPr>
          <w:b w:val="0"/>
          <w:sz w:val="22"/>
          <w:szCs w:val="22"/>
        </w:rPr>
        <w:t>semestre</w:t>
      </w:r>
      <w:r w:rsidR="009F67D1" w:rsidRPr="00C66E97">
        <w:rPr>
          <w:b w:val="0"/>
          <w:sz w:val="22"/>
          <w:szCs w:val="22"/>
        </w:rPr>
        <w:t xml:space="preserve"> de 2016. </w:t>
      </w:r>
      <w:r w:rsidR="00E52023" w:rsidRPr="00C66E97">
        <w:rPr>
          <w:b w:val="0"/>
          <w:sz w:val="22"/>
          <w:szCs w:val="22"/>
        </w:rPr>
        <w:t xml:space="preserve">Esto </w:t>
      </w:r>
      <w:r w:rsidR="000D6712" w:rsidRPr="00C66E97">
        <w:rPr>
          <w:b w:val="0"/>
          <w:sz w:val="22"/>
          <w:szCs w:val="22"/>
        </w:rPr>
        <w:t xml:space="preserve">como consecuencia de una menor demanda dada por las restricciones inflacionarias y </w:t>
      </w:r>
      <w:r w:rsidR="009F67D1" w:rsidRPr="00C66E97">
        <w:rPr>
          <w:b w:val="0"/>
          <w:sz w:val="22"/>
          <w:szCs w:val="22"/>
        </w:rPr>
        <w:t xml:space="preserve">el </w:t>
      </w:r>
      <w:r w:rsidR="000D6712" w:rsidRPr="00C66E97">
        <w:rPr>
          <w:b w:val="0"/>
          <w:sz w:val="22"/>
          <w:szCs w:val="22"/>
        </w:rPr>
        <w:t>mayor nivel de desempleo.</w:t>
      </w:r>
      <w:r w:rsidR="000D6712">
        <w:rPr>
          <w:b w:val="0"/>
          <w:sz w:val="22"/>
          <w:szCs w:val="22"/>
        </w:rPr>
        <w:t xml:space="preserve">  </w:t>
      </w:r>
      <w:r w:rsidR="0065232E">
        <w:rPr>
          <w:b w:val="0"/>
          <w:sz w:val="22"/>
          <w:szCs w:val="22"/>
        </w:rPr>
        <w:t xml:space="preserve"> </w:t>
      </w:r>
      <w:r w:rsidR="00A9172F" w:rsidRPr="006A7716">
        <w:rPr>
          <w:b w:val="0"/>
          <w:sz w:val="22"/>
          <w:szCs w:val="22"/>
        </w:rPr>
        <w:t xml:space="preserve">  </w:t>
      </w:r>
    </w:p>
    <w:p w:rsidR="00584BC3" w:rsidRDefault="00FD29B7" w:rsidP="00584BC3">
      <w:pPr>
        <w:pStyle w:val="Tituloseccion"/>
        <w:keepNext/>
        <w:spacing w:after="0"/>
        <w:ind w:left="284"/>
        <w:contextualSpacing/>
        <w:jc w:val="center"/>
      </w:pPr>
      <w:r w:rsidRPr="0052599E">
        <w:rPr>
          <w:b w:val="0"/>
          <w:noProof/>
          <w:sz w:val="22"/>
          <w:szCs w:val="22"/>
        </w:rPr>
        <w:lastRenderedPageBreak/>
        <w:drawing>
          <wp:inline distT="0" distB="0" distL="0" distR="0" wp14:anchorId="09D7EFE1" wp14:editId="3C1A41E3">
            <wp:extent cx="5252314" cy="3101645"/>
            <wp:effectExtent l="0" t="0" r="24765" b="228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29B7" w:rsidRDefault="00FD29B7" w:rsidP="007C267E">
      <w:pPr>
        <w:pStyle w:val="Tituloseccion"/>
        <w:spacing w:after="0"/>
        <w:ind w:left="284"/>
        <w:contextualSpacing/>
        <w:jc w:val="both"/>
        <w:rPr>
          <w:b w:val="0"/>
          <w:sz w:val="22"/>
          <w:szCs w:val="22"/>
        </w:rPr>
      </w:pPr>
    </w:p>
    <w:p w:rsidR="005A2060" w:rsidRDefault="00DB6C0A" w:rsidP="007C267E">
      <w:pPr>
        <w:pStyle w:val="Tituloseccion"/>
        <w:spacing w:after="0"/>
        <w:ind w:left="284"/>
        <w:contextualSpacing/>
        <w:jc w:val="both"/>
        <w:rPr>
          <w:b w:val="0"/>
          <w:sz w:val="22"/>
          <w:szCs w:val="22"/>
        </w:rPr>
      </w:pPr>
      <w:r w:rsidRPr="00C66E97">
        <w:rPr>
          <w:b w:val="0"/>
          <w:sz w:val="22"/>
          <w:szCs w:val="22"/>
        </w:rPr>
        <w:t xml:space="preserve">Respecto de los niveles de morosidad de cada una de las líneas, </w:t>
      </w:r>
      <w:r w:rsidR="000C578C" w:rsidRPr="00C66E97">
        <w:rPr>
          <w:b w:val="0"/>
          <w:sz w:val="22"/>
          <w:szCs w:val="22"/>
        </w:rPr>
        <w:t xml:space="preserve">los préstamos en efectivo registran niveles de atrasos (+90 días) superiores a la cartera de préstamos de consumo. </w:t>
      </w:r>
      <w:r w:rsidR="006C64BE" w:rsidRPr="00C66E97">
        <w:rPr>
          <w:b w:val="0"/>
          <w:sz w:val="22"/>
          <w:szCs w:val="22"/>
        </w:rPr>
        <w:t xml:space="preserve">Si bien los niveles de mora que </w:t>
      </w:r>
      <w:r w:rsidR="009A0CBF" w:rsidRPr="00C66E97">
        <w:rPr>
          <w:b w:val="0"/>
          <w:sz w:val="22"/>
          <w:szCs w:val="22"/>
        </w:rPr>
        <w:t>detentan</w:t>
      </w:r>
      <w:r w:rsidR="006C64BE" w:rsidRPr="00C66E97">
        <w:rPr>
          <w:b w:val="0"/>
          <w:sz w:val="22"/>
          <w:szCs w:val="22"/>
        </w:rPr>
        <w:t xml:space="preserve"> las carteras de Garbarino S.A.I.C e I y Compumundo S.A., se encuentra</w:t>
      </w:r>
      <w:r w:rsidR="009A0CBF" w:rsidRPr="00C66E97">
        <w:rPr>
          <w:b w:val="0"/>
          <w:sz w:val="22"/>
          <w:szCs w:val="22"/>
        </w:rPr>
        <w:t>n</w:t>
      </w:r>
      <w:r w:rsidR="006C64BE" w:rsidRPr="00C66E97">
        <w:rPr>
          <w:b w:val="0"/>
          <w:sz w:val="22"/>
          <w:szCs w:val="22"/>
        </w:rPr>
        <w:t xml:space="preserve"> dentro de los parámetros del mercado en el que opera</w:t>
      </w:r>
      <w:r w:rsidR="00EC1805" w:rsidRPr="00C66E97">
        <w:rPr>
          <w:b w:val="0"/>
          <w:sz w:val="22"/>
          <w:szCs w:val="22"/>
        </w:rPr>
        <w:t>. S</w:t>
      </w:r>
      <w:r w:rsidR="006C64BE" w:rsidRPr="00C66E97">
        <w:rPr>
          <w:b w:val="0"/>
          <w:sz w:val="22"/>
          <w:szCs w:val="22"/>
        </w:rPr>
        <w:t>e percibe un incremento en los niveles de mor</w:t>
      </w:r>
      <w:r w:rsidR="009A0CBF" w:rsidRPr="00C66E97">
        <w:rPr>
          <w:b w:val="0"/>
          <w:sz w:val="22"/>
          <w:szCs w:val="22"/>
        </w:rPr>
        <w:t>osidad</w:t>
      </w:r>
      <w:r w:rsidR="006C64BE" w:rsidRPr="00C66E97">
        <w:rPr>
          <w:b w:val="0"/>
          <w:sz w:val="22"/>
          <w:szCs w:val="22"/>
        </w:rPr>
        <w:t xml:space="preserve"> a partir de</w:t>
      </w:r>
      <w:r w:rsidR="009A0CBF" w:rsidRPr="00C66E97">
        <w:rPr>
          <w:b w:val="0"/>
          <w:sz w:val="22"/>
          <w:szCs w:val="22"/>
        </w:rPr>
        <w:t xml:space="preserve"> las originaciones de </w:t>
      </w:r>
      <w:r w:rsidR="00EC1805" w:rsidRPr="00C66E97">
        <w:rPr>
          <w:b w:val="0"/>
          <w:sz w:val="22"/>
          <w:szCs w:val="22"/>
        </w:rPr>
        <w:t>abril</w:t>
      </w:r>
      <w:r w:rsidR="006C64BE" w:rsidRPr="00C66E97">
        <w:rPr>
          <w:b w:val="0"/>
          <w:sz w:val="22"/>
          <w:szCs w:val="22"/>
        </w:rPr>
        <w:t xml:space="preserve"> de 201</w:t>
      </w:r>
      <w:r w:rsidR="00EC1805" w:rsidRPr="00C66E97">
        <w:rPr>
          <w:b w:val="0"/>
          <w:sz w:val="22"/>
          <w:szCs w:val="22"/>
        </w:rPr>
        <w:t>5, particularmente para la cartera de consumo.</w:t>
      </w:r>
      <w:r w:rsidR="00EC1805">
        <w:rPr>
          <w:b w:val="0"/>
          <w:sz w:val="22"/>
          <w:szCs w:val="22"/>
        </w:rPr>
        <w:t xml:space="preserve"> </w:t>
      </w:r>
    </w:p>
    <w:p w:rsidR="00EC1805" w:rsidRDefault="00EC1805" w:rsidP="007C267E">
      <w:pPr>
        <w:pStyle w:val="Tituloseccion"/>
        <w:spacing w:after="0"/>
        <w:ind w:left="284"/>
        <w:contextualSpacing/>
        <w:jc w:val="both"/>
        <w:rPr>
          <w:b w:val="0"/>
          <w:sz w:val="22"/>
          <w:szCs w:val="22"/>
        </w:rPr>
      </w:pPr>
    </w:p>
    <w:p w:rsidR="005A2060" w:rsidRPr="00736E8C" w:rsidRDefault="005A2060" w:rsidP="005A2060">
      <w:pPr>
        <w:pStyle w:val="Tituloseccion"/>
        <w:spacing w:after="0"/>
        <w:ind w:left="284"/>
        <w:contextualSpacing/>
        <w:jc w:val="center"/>
        <w:rPr>
          <w:b w:val="0"/>
          <w:sz w:val="22"/>
          <w:szCs w:val="22"/>
        </w:rPr>
      </w:pPr>
      <w:r w:rsidRPr="0052599E">
        <w:rPr>
          <w:b w:val="0"/>
          <w:noProof/>
          <w:sz w:val="22"/>
          <w:szCs w:val="22"/>
        </w:rPr>
        <w:drawing>
          <wp:inline distT="0" distB="0" distL="0" distR="0" wp14:anchorId="565E6F50" wp14:editId="7FE145B2">
            <wp:extent cx="5011947" cy="3157268"/>
            <wp:effectExtent l="0" t="0" r="17780" b="508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64BE" w:rsidRPr="004E7ACA" w:rsidRDefault="006C64BE" w:rsidP="007C267E">
      <w:pPr>
        <w:pStyle w:val="Tituloseccion"/>
        <w:spacing w:after="0"/>
        <w:ind w:left="284"/>
        <w:contextualSpacing/>
        <w:jc w:val="both"/>
        <w:rPr>
          <w:b w:val="0"/>
          <w:sz w:val="22"/>
          <w:szCs w:val="22"/>
          <w:highlight w:val="yellow"/>
        </w:rPr>
      </w:pPr>
    </w:p>
    <w:p w:rsidR="00C61362" w:rsidRPr="006C64BE" w:rsidRDefault="006C64BE" w:rsidP="007C267E">
      <w:pPr>
        <w:pStyle w:val="Tituloseccion"/>
        <w:spacing w:after="0"/>
        <w:ind w:left="284"/>
        <w:contextualSpacing/>
        <w:jc w:val="both"/>
        <w:rPr>
          <w:b w:val="0"/>
          <w:sz w:val="22"/>
          <w:szCs w:val="22"/>
        </w:rPr>
      </w:pPr>
      <w:r w:rsidRPr="008060A3">
        <w:rPr>
          <w:b w:val="0"/>
          <w:sz w:val="22"/>
          <w:szCs w:val="22"/>
        </w:rPr>
        <w:lastRenderedPageBreak/>
        <w:t>En ambas líneas se observa el recupero que se genera luego de haber transcurrido la mitad de la vida del crédito</w:t>
      </w:r>
      <w:r w:rsidR="009A0CBF" w:rsidRPr="008060A3">
        <w:rPr>
          <w:b w:val="0"/>
          <w:sz w:val="22"/>
          <w:szCs w:val="22"/>
        </w:rPr>
        <w:t xml:space="preserve">, como consecuencia de </w:t>
      </w:r>
      <w:r w:rsidRPr="008060A3">
        <w:rPr>
          <w:b w:val="0"/>
          <w:sz w:val="22"/>
          <w:szCs w:val="22"/>
        </w:rPr>
        <w:t>la importante gestión de cobranzas que genera la compañía</w:t>
      </w:r>
      <w:r w:rsidR="009A0CBF" w:rsidRPr="008060A3">
        <w:rPr>
          <w:b w:val="0"/>
          <w:sz w:val="22"/>
          <w:szCs w:val="22"/>
        </w:rPr>
        <w:t xml:space="preserve"> sobre los deudores morosos.</w:t>
      </w:r>
    </w:p>
    <w:p w:rsidR="007A385C" w:rsidRDefault="007A385C" w:rsidP="007C267E">
      <w:pPr>
        <w:pStyle w:val="Tituloseccion"/>
        <w:spacing w:after="0"/>
        <w:ind w:left="284"/>
        <w:contextualSpacing/>
        <w:jc w:val="both"/>
        <w:rPr>
          <w:b w:val="0"/>
          <w:sz w:val="22"/>
          <w:szCs w:val="22"/>
          <w:highlight w:val="yellow"/>
        </w:rPr>
      </w:pPr>
    </w:p>
    <w:p w:rsidR="007A385C" w:rsidRDefault="007A385C" w:rsidP="007A385C">
      <w:pPr>
        <w:pStyle w:val="Tituloseccion"/>
        <w:spacing w:after="0"/>
        <w:ind w:left="284"/>
        <w:contextualSpacing/>
        <w:jc w:val="center"/>
        <w:rPr>
          <w:b w:val="0"/>
          <w:sz w:val="22"/>
          <w:szCs w:val="22"/>
          <w:highlight w:val="yellow"/>
        </w:rPr>
      </w:pPr>
      <w:r w:rsidRPr="0052599E">
        <w:rPr>
          <w:b w:val="0"/>
          <w:noProof/>
          <w:sz w:val="22"/>
          <w:szCs w:val="22"/>
        </w:rPr>
        <w:drawing>
          <wp:inline distT="0" distB="0" distL="0" distR="0" wp14:anchorId="003BC49D" wp14:editId="0FF273C2">
            <wp:extent cx="5011947" cy="3157268"/>
            <wp:effectExtent l="0" t="0" r="17780"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62B0" w:rsidRDefault="009A62B0" w:rsidP="009A0CBF">
      <w:pPr>
        <w:pStyle w:val="Tituloseccion"/>
        <w:spacing w:after="0"/>
        <w:ind w:left="284"/>
        <w:contextualSpacing/>
        <w:jc w:val="both"/>
        <w:rPr>
          <w:b w:val="0"/>
          <w:sz w:val="22"/>
          <w:szCs w:val="22"/>
        </w:rPr>
      </w:pPr>
    </w:p>
    <w:p w:rsidR="007A1E9A" w:rsidRDefault="009A0CBF" w:rsidP="009A0CBF">
      <w:pPr>
        <w:pStyle w:val="Tituloseccion"/>
        <w:spacing w:after="0"/>
        <w:ind w:left="284"/>
        <w:contextualSpacing/>
        <w:jc w:val="both"/>
        <w:rPr>
          <w:b w:val="0"/>
          <w:sz w:val="22"/>
          <w:szCs w:val="22"/>
        </w:rPr>
      </w:pPr>
      <w:r w:rsidRPr="00BF600C">
        <w:rPr>
          <w:b w:val="0"/>
          <w:sz w:val="22"/>
          <w:szCs w:val="22"/>
        </w:rPr>
        <w:t>En cuanto al comportamiento crediticio de los fideicomisos, se observa que</w:t>
      </w:r>
      <w:r w:rsidR="0029292F" w:rsidRPr="00BF600C">
        <w:rPr>
          <w:b w:val="0"/>
          <w:sz w:val="22"/>
          <w:szCs w:val="22"/>
        </w:rPr>
        <w:t xml:space="preserve"> en general, </w:t>
      </w:r>
      <w:r w:rsidRPr="00BF600C">
        <w:rPr>
          <w:b w:val="0"/>
          <w:sz w:val="22"/>
          <w:szCs w:val="22"/>
        </w:rPr>
        <w:t xml:space="preserve">el nivel de morosidad es </w:t>
      </w:r>
      <w:r w:rsidR="00B10384" w:rsidRPr="00BF600C">
        <w:rPr>
          <w:b w:val="0"/>
          <w:sz w:val="22"/>
          <w:szCs w:val="22"/>
        </w:rPr>
        <w:t xml:space="preserve">comparable con el de la </w:t>
      </w:r>
      <w:r w:rsidRPr="00BF600C">
        <w:rPr>
          <w:b w:val="0"/>
          <w:sz w:val="22"/>
          <w:szCs w:val="22"/>
        </w:rPr>
        <w:t>cartera tota</w:t>
      </w:r>
      <w:r w:rsidR="00CF64DA" w:rsidRPr="00BF600C">
        <w:rPr>
          <w:b w:val="0"/>
          <w:sz w:val="22"/>
          <w:szCs w:val="22"/>
        </w:rPr>
        <w:t xml:space="preserve">l. </w:t>
      </w:r>
      <w:r w:rsidR="0029292F" w:rsidRPr="00BF600C">
        <w:rPr>
          <w:b w:val="0"/>
          <w:sz w:val="22"/>
          <w:szCs w:val="22"/>
        </w:rPr>
        <w:t xml:space="preserve">A </w:t>
      </w:r>
      <w:r w:rsidR="00B10384" w:rsidRPr="00BF600C">
        <w:rPr>
          <w:b w:val="0"/>
          <w:sz w:val="22"/>
          <w:szCs w:val="22"/>
        </w:rPr>
        <w:t>partir de la serie 96 se registra un incremento del nivel de morosidad</w:t>
      </w:r>
      <w:r w:rsidR="00782177" w:rsidRPr="00BF600C">
        <w:rPr>
          <w:b w:val="0"/>
          <w:sz w:val="22"/>
          <w:szCs w:val="22"/>
        </w:rPr>
        <w:t xml:space="preserve">. Si bien </w:t>
      </w:r>
      <w:r w:rsidR="0029292F" w:rsidRPr="00BF600C">
        <w:rPr>
          <w:b w:val="0"/>
          <w:sz w:val="22"/>
          <w:szCs w:val="22"/>
        </w:rPr>
        <w:t>para el mes de febrero de 2016 se observa un aumento conside</w:t>
      </w:r>
      <w:r w:rsidR="00782177" w:rsidRPr="00BF600C">
        <w:rPr>
          <w:b w:val="0"/>
          <w:sz w:val="22"/>
          <w:szCs w:val="22"/>
        </w:rPr>
        <w:t xml:space="preserve">rable de la mora mayor a 90 días, se informó que esto fue producto de un error en la imputación de las cobranzas, quedando pequeños montos impagos que hacen que todo el saldo del crédito quede moroso. </w:t>
      </w:r>
      <w:r w:rsidR="0029292F" w:rsidRPr="00BF600C">
        <w:rPr>
          <w:b w:val="0"/>
          <w:sz w:val="22"/>
          <w:szCs w:val="22"/>
        </w:rPr>
        <w:t xml:space="preserve">UNTREF ACR UP monitoreará </w:t>
      </w:r>
      <w:r w:rsidR="00AC4694" w:rsidRPr="00BF600C">
        <w:rPr>
          <w:b w:val="0"/>
          <w:sz w:val="22"/>
          <w:szCs w:val="22"/>
        </w:rPr>
        <w:t>el</w:t>
      </w:r>
      <w:r w:rsidR="0029292F" w:rsidRPr="00BF600C">
        <w:rPr>
          <w:b w:val="0"/>
          <w:sz w:val="22"/>
          <w:szCs w:val="22"/>
        </w:rPr>
        <w:t xml:space="preserve"> compor</w:t>
      </w:r>
      <w:r w:rsidR="00782177" w:rsidRPr="00BF600C">
        <w:rPr>
          <w:b w:val="0"/>
          <w:sz w:val="22"/>
          <w:szCs w:val="22"/>
        </w:rPr>
        <w:t xml:space="preserve">tamiento para las series vigentes, más allá de </w:t>
      </w:r>
      <w:r w:rsidR="00AC4694" w:rsidRPr="00BF600C">
        <w:rPr>
          <w:b w:val="0"/>
          <w:sz w:val="22"/>
          <w:szCs w:val="22"/>
        </w:rPr>
        <w:t>contar con infor</w:t>
      </w:r>
      <w:r w:rsidR="0013603D" w:rsidRPr="00BF600C">
        <w:rPr>
          <w:b w:val="0"/>
          <w:sz w:val="22"/>
          <w:szCs w:val="22"/>
        </w:rPr>
        <w:t xml:space="preserve">mación de mora de las series a </w:t>
      </w:r>
      <w:r w:rsidR="00BF600C" w:rsidRPr="00BF600C">
        <w:rPr>
          <w:b w:val="0"/>
          <w:sz w:val="22"/>
          <w:szCs w:val="22"/>
        </w:rPr>
        <w:t>ju</w:t>
      </w:r>
      <w:r w:rsidR="00BF600C">
        <w:rPr>
          <w:b w:val="0"/>
          <w:sz w:val="22"/>
          <w:szCs w:val="22"/>
        </w:rPr>
        <w:t>l</w:t>
      </w:r>
      <w:r w:rsidR="00BF600C" w:rsidRPr="00BF600C">
        <w:rPr>
          <w:b w:val="0"/>
          <w:sz w:val="22"/>
          <w:szCs w:val="22"/>
        </w:rPr>
        <w:t>io</w:t>
      </w:r>
      <w:r w:rsidR="00E52023" w:rsidRPr="00BF600C">
        <w:rPr>
          <w:b w:val="0"/>
          <w:sz w:val="22"/>
          <w:szCs w:val="22"/>
        </w:rPr>
        <w:t xml:space="preserve"> de 2017</w:t>
      </w:r>
      <w:r w:rsidR="00EA45A4" w:rsidRPr="00BF600C">
        <w:rPr>
          <w:b w:val="0"/>
          <w:sz w:val="22"/>
          <w:szCs w:val="22"/>
        </w:rPr>
        <w:t>.</w:t>
      </w:r>
    </w:p>
    <w:p w:rsidR="00EA45A4" w:rsidRDefault="00EA45A4" w:rsidP="009A0CBF">
      <w:pPr>
        <w:pStyle w:val="Tituloseccion"/>
        <w:spacing w:after="0"/>
        <w:ind w:left="284"/>
        <w:contextualSpacing/>
        <w:jc w:val="both"/>
        <w:rPr>
          <w:b w:val="0"/>
          <w:sz w:val="22"/>
          <w:szCs w:val="22"/>
        </w:rPr>
      </w:pPr>
    </w:p>
    <w:p w:rsidR="007A1E9A" w:rsidRDefault="007A1E9A" w:rsidP="007A1E9A">
      <w:pPr>
        <w:pStyle w:val="Tituloseccion"/>
        <w:spacing w:after="0"/>
        <w:ind w:left="284"/>
        <w:contextualSpacing/>
        <w:jc w:val="center"/>
        <w:rPr>
          <w:b w:val="0"/>
          <w:sz w:val="22"/>
          <w:szCs w:val="22"/>
        </w:rPr>
      </w:pPr>
      <w:r w:rsidRPr="009549F0">
        <w:rPr>
          <w:b w:val="0"/>
          <w:noProof/>
          <w:sz w:val="22"/>
          <w:szCs w:val="22"/>
        </w:rPr>
        <w:lastRenderedPageBreak/>
        <w:drawing>
          <wp:inline distT="0" distB="0" distL="0" distR="0" wp14:anchorId="634FA035" wp14:editId="00C20B73">
            <wp:extent cx="4186766" cy="2590800"/>
            <wp:effectExtent l="0" t="0" r="444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65A" w:rsidRDefault="0000065A" w:rsidP="007A1E9A">
      <w:pPr>
        <w:pStyle w:val="Tituloseccion"/>
        <w:spacing w:after="0"/>
        <w:ind w:left="284"/>
        <w:contextualSpacing/>
        <w:jc w:val="center"/>
        <w:rPr>
          <w:b w:val="0"/>
          <w:sz w:val="22"/>
          <w:szCs w:val="22"/>
        </w:rPr>
      </w:pPr>
    </w:p>
    <w:p w:rsidR="002B3652" w:rsidRDefault="002B3652" w:rsidP="005B47E5">
      <w:pPr>
        <w:pStyle w:val="Tituloseccion"/>
        <w:spacing w:after="0" w:afterAutospacing="0"/>
        <w:ind w:hanging="3260"/>
        <w:contextualSpacing/>
        <w:jc w:val="both"/>
      </w:pPr>
      <w:r>
        <w:t>Análisis de sensibilidad de los flujos de fondos</w:t>
      </w:r>
    </w:p>
    <w:p w:rsidR="0023704D" w:rsidRDefault="0023704D" w:rsidP="002B3652">
      <w:pPr>
        <w:pStyle w:val="Tituloseccion"/>
        <w:spacing w:after="0" w:afterAutospacing="0"/>
        <w:ind w:left="284"/>
        <w:contextualSpacing/>
        <w:jc w:val="both"/>
        <w:rPr>
          <w:b w:val="0"/>
          <w:sz w:val="22"/>
          <w:szCs w:val="22"/>
        </w:rPr>
      </w:pPr>
    </w:p>
    <w:p w:rsidR="007C267E" w:rsidRPr="00C76633" w:rsidRDefault="007C267E" w:rsidP="00DD7607">
      <w:pPr>
        <w:pStyle w:val="Tituloseccion"/>
        <w:spacing w:after="0"/>
        <w:ind w:left="284"/>
        <w:contextualSpacing/>
        <w:jc w:val="both"/>
        <w:rPr>
          <w:b w:val="0"/>
          <w:sz w:val="22"/>
          <w:szCs w:val="22"/>
        </w:rPr>
      </w:pPr>
      <w:r w:rsidRPr="00C76633">
        <w:rPr>
          <w:b w:val="0"/>
          <w:sz w:val="22"/>
          <w:szCs w:val="22"/>
        </w:rPr>
        <w:t xml:space="preserve">Para la </w:t>
      </w:r>
      <w:r w:rsidR="00DD7607">
        <w:rPr>
          <w:b w:val="0"/>
          <w:sz w:val="22"/>
          <w:szCs w:val="22"/>
        </w:rPr>
        <w:t xml:space="preserve">evaluación </w:t>
      </w:r>
      <w:r w:rsidRPr="00C76633">
        <w:rPr>
          <w:b w:val="0"/>
          <w:sz w:val="22"/>
          <w:szCs w:val="22"/>
        </w:rPr>
        <w:t xml:space="preserve">de los </w:t>
      </w:r>
      <w:r w:rsidR="00B10384">
        <w:rPr>
          <w:b w:val="0"/>
          <w:sz w:val="22"/>
          <w:szCs w:val="22"/>
        </w:rPr>
        <w:t>títulos valores a emitirse</w:t>
      </w:r>
      <w:r w:rsidR="009D1EEB" w:rsidRPr="00C76633">
        <w:rPr>
          <w:b w:val="0"/>
          <w:sz w:val="22"/>
          <w:szCs w:val="22"/>
        </w:rPr>
        <w:t>, UNTREF ACR UP se basó en lo</w:t>
      </w:r>
      <w:r w:rsidRPr="00C76633">
        <w:rPr>
          <w:b w:val="0"/>
          <w:sz w:val="22"/>
          <w:szCs w:val="22"/>
        </w:rPr>
        <w:t>s siguientes supuestos</w:t>
      </w:r>
      <w:r w:rsidR="00DD7607">
        <w:rPr>
          <w:b w:val="0"/>
          <w:sz w:val="22"/>
          <w:szCs w:val="22"/>
        </w:rPr>
        <w:t xml:space="preserve"> y mejoras crediticias que presenta la operación</w:t>
      </w:r>
      <w:r w:rsidRPr="00C76633">
        <w:rPr>
          <w:b w:val="0"/>
          <w:sz w:val="22"/>
          <w:szCs w:val="22"/>
        </w:rPr>
        <w:t>:</w:t>
      </w:r>
    </w:p>
    <w:p w:rsidR="007C267E" w:rsidRPr="00D07C92" w:rsidRDefault="007C267E" w:rsidP="007C267E">
      <w:pPr>
        <w:pStyle w:val="Tituloseccion"/>
        <w:spacing w:after="0"/>
        <w:ind w:left="426" w:hanging="142"/>
        <w:contextualSpacing/>
        <w:jc w:val="both"/>
        <w:rPr>
          <w:b w:val="0"/>
          <w:sz w:val="22"/>
          <w:szCs w:val="22"/>
        </w:rPr>
      </w:pPr>
      <w:r w:rsidRPr="00410253">
        <w:rPr>
          <w:b w:val="0"/>
          <w:sz w:val="22"/>
          <w:szCs w:val="22"/>
          <w:highlight w:val="yellow"/>
        </w:rPr>
        <w:t xml:space="preserve"> </w:t>
      </w:r>
    </w:p>
    <w:p w:rsidR="00B10384" w:rsidRPr="008B4B16" w:rsidRDefault="007C267E" w:rsidP="00B10384">
      <w:pPr>
        <w:pStyle w:val="Tituloseccion"/>
        <w:numPr>
          <w:ilvl w:val="0"/>
          <w:numId w:val="8"/>
        </w:numPr>
        <w:spacing w:before="120" w:beforeAutospacing="0" w:after="120" w:afterAutospacing="0"/>
        <w:ind w:left="426" w:hanging="142"/>
        <w:jc w:val="both"/>
        <w:rPr>
          <w:b w:val="0"/>
          <w:sz w:val="22"/>
          <w:szCs w:val="22"/>
        </w:rPr>
      </w:pPr>
      <w:r w:rsidRPr="008B4B16">
        <w:rPr>
          <w:b w:val="0"/>
          <w:sz w:val="22"/>
          <w:szCs w:val="22"/>
        </w:rPr>
        <w:t xml:space="preserve">Cartera </w:t>
      </w:r>
      <w:r w:rsidR="009D1EEB" w:rsidRPr="008B4B16">
        <w:rPr>
          <w:b w:val="0"/>
          <w:sz w:val="22"/>
          <w:szCs w:val="22"/>
        </w:rPr>
        <w:t>cedida</w:t>
      </w:r>
      <w:r w:rsidRPr="008B4B16">
        <w:rPr>
          <w:b w:val="0"/>
          <w:sz w:val="22"/>
          <w:szCs w:val="22"/>
        </w:rPr>
        <w:t xml:space="preserve">: </w:t>
      </w:r>
      <w:r w:rsidR="009D1EEB" w:rsidRPr="008B4B16">
        <w:rPr>
          <w:b w:val="0"/>
          <w:sz w:val="22"/>
          <w:szCs w:val="22"/>
        </w:rPr>
        <w:t xml:space="preserve">la cartera </w:t>
      </w:r>
      <w:r w:rsidRPr="008B4B16">
        <w:rPr>
          <w:b w:val="0"/>
          <w:sz w:val="22"/>
          <w:szCs w:val="22"/>
        </w:rPr>
        <w:t xml:space="preserve">de créditos </w:t>
      </w:r>
      <w:r w:rsidR="009D1EEB" w:rsidRPr="008B4B16">
        <w:rPr>
          <w:b w:val="0"/>
          <w:sz w:val="22"/>
          <w:szCs w:val="22"/>
        </w:rPr>
        <w:t>se compone de la línea préstamos personale</w:t>
      </w:r>
      <w:r w:rsidR="00C76633" w:rsidRPr="008B4B16">
        <w:rPr>
          <w:b w:val="0"/>
          <w:sz w:val="22"/>
          <w:szCs w:val="22"/>
        </w:rPr>
        <w:t>s</w:t>
      </w:r>
      <w:r w:rsidR="009D1EEB" w:rsidRPr="008B4B16">
        <w:rPr>
          <w:b w:val="0"/>
          <w:sz w:val="22"/>
          <w:szCs w:val="22"/>
        </w:rPr>
        <w:t xml:space="preserve"> por un </w:t>
      </w:r>
      <w:r w:rsidR="007B1D1C">
        <w:rPr>
          <w:b w:val="0"/>
          <w:sz w:val="22"/>
          <w:szCs w:val="22"/>
        </w:rPr>
        <w:t>1</w:t>
      </w:r>
      <w:r w:rsidR="006A7C84">
        <w:rPr>
          <w:b w:val="0"/>
          <w:sz w:val="22"/>
          <w:szCs w:val="22"/>
        </w:rPr>
        <w:t>7</w:t>
      </w:r>
      <w:r w:rsidR="005B2C50" w:rsidRPr="008B4B16">
        <w:rPr>
          <w:b w:val="0"/>
          <w:sz w:val="22"/>
          <w:szCs w:val="22"/>
        </w:rPr>
        <w:t>,</w:t>
      </w:r>
      <w:r w:rsidR="006A7C84">
        <w:rPr>
          <w:b w:val="0"/>
          <w:sz w:val="22"/>
          <w:szCs w:val="22"/>
        </w:rPr>
        <w:t>7</w:t>
      </w:r>
      <w:r w:rsidR="009D1EEB" w:rsidRPr="008B4B16">
        <w:rPr>
          <w:b w:val="0"/>
          <w:sz w:val="22"/>
          <w:szCs w:val="22"/>
        </w:rPr>
        <w:t xml:space="preserve">% y de la línea de préstamos de consumo por un </w:t>
      </w:r>
      <w:r w:rsidR="007B1D1C">
        <w:rPr>
          <w:b w:val="0"/>
          <w:sz w:val="22"/>
          <w:szCs w:val="22"/>
        </w:rPr>
        <w:t>8</w:t>
      </w:r>
      <w:r w:rsidR="006A7C84">
        <w:rPr>
          <w:b w:val="0"/>
          <w:sz w:val="22"/>
          <w:szCs w:val="22"/>
        </w:rPr>
        <w:t>2</w:t>
      </w:r>
      <w:r w:rsidR="005B2C50" w:rsidRPr="008B4B16">
        <w:rPr>
          <w:b w:val="0"/>
          <w:sz w:val="22"/>
          <w:szCs w:val="22"/>
        </w:rPr>
        <w:t>,</w:t>
      </w:r>
      <w:r w:rsidR="006A7C84">
        <w:rPr>
          <w:b w:val="0"/>
          <w:sz w:val="22"/>
          <w:szCs w:val="22"/>
        </w:rPr>
        <w:t>3</w:t>
      </w:r>
      <w:r w:rsidR="009D1EEB" w:rsidRPr="008B4B16">
        <w:rPr>
          <w:b w:val="0"/>
          <w:sz w:val="22"/>
          <w:szCs w:val="22"/>
        </w:rPr>
        <w:t xml:space="preserve">%. </w:t>
      </w:r>
    </w:p>
    <w:p w:rsidR="00C76633" w:rsidRPr="00E05813" w:rsidRDefault="007C267E" w:rsidP="00E05813">
      <w:pPr>
        <w:pStyle w:val="Tituloseccion"/>
        <w:numPr>
          <w:ilvl w:val="0"/>
          <w:numId w:val="8"/>
        </w:numPr>
        <w:spacing w:before="120" w:beforeAutospacing="0" w:after="120" w:afterAutospacing="0"/>
        <w:ind w:left="426" w:hanging="142"/>
        <w:jc w:val="both"/>
        <w:rPr>
          <w:b w:val="0"/>
          <w:sz w:val="22"/>
          <w:szCs w:val="22"/>
        </w:rPr>
      </w:pPr>
      <w:r w:rsidRPr="008B4B16">
        <w:rPr>
          <w:b w:val="0"/>
          <w:sz w:val="22"/>
          <w:szCs w:val="22"/>
        </w:rPr>
        <w:t>Nivel de morosidad</w:t>
      </w:r>
      <w:r w:rsidR="00C76633" w:rsidRPr="008B4B16">
        <w:rPr>
          <w:b w:val="0"/>
          <w:sz w:val="22"/>
          <w:szCs w:val="22"/>
        </w:rPr>
        <w:t xml:space="preserve">: se </w:t>
      </w:r>
      <w:r w:rsidR="00E05813" w:rsidRPr="008B4B16">
        <w:rPr>
          <w:b w:val="0"/>
          <w:sz w:val="22"/>
          <w:szCs w:val="22"/>
        </w:rPr>
        <w:t>evaluó</w:t>
      </w:r>
      <w:r w:rsidR="00C76633" w:rsidRPr="008B4B16">
        <w:rPr>
          <w:b w:val="0"/>
          <w:sz w:val="22"/>
          <w:szCs w:val="22"/>
        </w:rPr>
        <w:t xml:space="preserve"> el nivel de mora mayor a 90 días </w:t>
      </w:r>
      <w:r w:rsidR="00B10384" w:rsidRPr="008B4B16">
        <w:rPr>
          <w:b w:val="0"/>
          <w:sz w:val="22"/>
          <w:szCs w:val="22"/>
        </w:rPr>
        <w:t>de cada línea</w:t>
      </w:r>
      <w:r w:rsidR="00E05813" w:rsidRPr="008B4B16">
        <w:rPr>
          <w:b w:val="0"/>
          <w:sz w:val="22"/>
          <w:szCs w:val="22"/>
        </w:rPr>
        <w:t xml:space="preserve"> de producto y se ponderó </w:t>
      </w:r>
      <w:r w:rsidR="00B10384" w:rsidRPr="008B4B16">
        <w:rPr>
          <w:b w:val="0"/>
          <w:sz w:val="22"/>
          <w:szCs w:val="22"/>
        </w:rPr>
        <w:t>el</w:t>
      </w:r>
      <w:r w:rsidR="00B10384" w:rsidRPr="00E05813">
        <w:rPr>
          <w:b w:val="0"/>
          <w:sz w:val="22"/>
          <w:szCs w:val="22"/>
        </w:rPr>
        <w:t xml:space="preserve"> porcentaje de p</w:t>
      </w:r>
      <w:r w:rsidR="00C76633" w:rsidRPr="00E05813">
        <w:rPr>
          <w:b w:val="0"/>
          <w:sz w:val="22"/>
          <w:szCs w:val="22"/>
        </w:rPr>
        <w:t xml:space="preserve">articipación </w:t>
      </w:r>
      <w:r w:rsidR="00E05813" w:rsidRPr="00E05813">
        <w:rPr>
          <w:b w:val="0"/>
          <w:sz w:val="22"/>
          <w:szCs w:val="22"/>
        </w:rPr>
        <w:t>de cada una para luego determinar la curva de mora base</w:t>
      </w:r>
      <w:r w:rsidR="00C76633" w:rsidRPr="00E05813">
        <w:rPr>
          <w:b w:val="0"/>
          <w:sz w:val="22"/>
          <w:szCs w:val="22"/>
        </w:rPr>
        <w:t xml:space="preserve">. </w:t>
      </w:r>
    </w:p>
    <w:p w:rsidR="00DD7607" w:rsidRPr="009A0AAA" w:rsidRDefault="00C76633" w:rsidP="009A0AAA">
      <w:pPr>
        <w:pStyle w:val="Tituloseccion"/>
        <w:numPr>
          <w:ilvl w:val="0"/>
          <w:numId w:val="8"/>
        </w:numPr>
        <w:spacing w:before="120" w:beforeAutospacing="0" w:after="120" w:afterAutospacing="0"/>
        <w:ind w:left="426" w:hanging="142"/>
        <w:jc w:val="both"/>
        <w:rPr>
          <w:b w:val="0"/>
          <w:sz w:val="22"/>
          <w:szCs w:val="22"/>
        </w:rPr>
      </w:pPr>
      <w:r w:rsidRPr="009A0AAA">
        <w:rPr>
          <w:b w:val="0"/>
          <w:sz w:val="22"/>
          <w:szCs w:val="22"/>
        </w:rPr>
        <w:t>Nivel de precancelaciones:</w:t>
      </w:r>
      <w:r w:rsidR="009B679A" w:rsidRPr="009A0AAA">
        <w:rPr>
          <w:b w:val="0"/>
          <w:sz w:val="22"/>
          <w:szCs w:val="22"/>
        </w:rPr>
        <w:t xml:space="preserve"> </w:t>
      </w:r>
      <w:r w:rsidR="009A0AAA" w:rsidRPr="009A0AAA">
        <w:rPr>
          <w:b w:val="0"/>
          <w:sz w:val="22"/>
          <w:szCs w:val="22"/>
        </w:rPr>
        <w:t>la cartera de créditos histórica presenta cobranzas anticipadas que no implican una bonificación de intereses y no se consideran precancelación de los créditos. No obstante, en un escenario de estrés, UNTREF ACR UP estimó en el modelo financiero un nivel del 2% de precancelación base. Dado que la cartera se cede a descuento, un incremento en el nivel de prepagos implicaría la pérdida futura de intereses, con el consecuente impacto en el flujo de fondos del fideicomiso</w:t>
      </w:r>
      <w:r w:rsidR="00DD7607" w:rsidRPr="009A0AAA">
        <w:rPr>
          <w:b w:val="0"/>
          <w:sz w:val="22"/>
          <w:szCs w:val="22"/>
        </w:rPr>
        <w:t xml:space="preserve">. </w:t>
      </w:r>
    </w:p>
    <w:p w:rsidR="007C267E" w:rsidRPr="008B4B16" w:rsidRDefault="007C267E" w:rsidP="00B10384">
      <w:pPr>
        <w:pStyle w:val="Tituloseccion"/>
        <w:numPr>
          <w:ilvl w:val="0"/>
          <w:numId w:val="8"/>
        </w:numPr>
        <w:spacing w:before="120" w:beforeAutospacing="0" w:after="120" w:afterAutospacing="0"/>
        <w:ind w:left="426" w:hanging="142"/>
        <w:jc w:val="both"/>
        <w:rPr>
          <w:b w:val="0"/>
          <w:sz w:val="22"/>
          <w:szCs w:val="22"/>
        </w:rPr>
      </w:pPr>
      <w:r w:rsidRPr="008B4B16">
        <w:rPr>
          <w:b w:val="0"/>
          <w:sz w:val="22"/>
          <w:szCs w:val="22"/>
        </w:rPr>
        <w:t xml:space="preserve">Nivel de subordinación: el análisis del repago de los VDF se realizó asumiendo un nivel de subordinación real (sobre capital nominal) del </w:t>
      </w:r>
      <w:r w:rsidR="002C090E">
        <w:rPr>
          <w:b w:val="0"/>
          <w:sz w:val="22"/>
          <w:szCs w:val="22"/>
        </w:rPr>
        <w:t>4</w:t>
      </w:r>
      <w:r w:rsidR="006A7C84">
        <w:rPr>
          <w:b w:val="0"/>
          <w:sz w:val="22"/>
          <w:szCs w:val="22"/>
        </w:rPr>
        <w:t>0</w:t>
      </w:r>
      <w:r w:rsidR="00AE0408" w:rsidRPr="008B4B16">
        <w:rPr>
          <w:b w:val="0"/>
          <w:sz w:val="22"/>
          <w:szCs w:val="22"/>
        </w:rPr>
        <w:t>.</w:t>
      </w:r>
      <w:r w:rsidR="006A7C84">
        <w:rPr>
          <w:b w:val="0"/>
          <w:sz w:val="22"/>
          <w:szCs w:val="22"/>
        </w:rPr>
        <w:t>00</w:t>
      </w:r>
      <w:r w:rsidR="002C090E">
        <w:rPr>
          <w:b w:val="0"/>
          <w:sz w:val="22"/>
          <w:szCs w:val="22"/>
        </w:rPr>
        <w:t>%</w:t>
      </w:r>
      <w:r w:rsidRPr="008B4B16">
        <w:rPr>
          <w:b w:val="0"/>
          <w:sz w:val="22"/>
          <w:szCs w:val="22"/>
        </w:rPr>
        <w:t xml:space="preserve"> para los VDFA</w:t>
      </w:r>
      <w:r w:rsidR="008B4B16" w:rsidRPr="008B4B16">
        <w:rPr>
          <w:b w:val="0"/>
          <w:sz w:val="22"/>
          <w:szCs w:val="22"/>
        </w:rPr>
        <w:t xml:space="preserve">, </w:t>
      </w:r>
      <w:r w:rsidR="00E05813" w:rsidRPr="008B4B16">
        <w:rPr>
          <w:b w:val="0"/>
          <w:sz w:val="22"/>
          <w:szCs w:val="22"/>
        </w:rPr>
        <w:t>d</w:t>
      </w:r>
      <w:r w:rsidRPr="008B4B16">
        <w:rPr>
          <w:b w:val="0"/>
          <w:sz w:val="22"/>
          <w:szCs w:val="22"/>
        </w:rPr>
        <w:t xml:space="preserve">el </w:t>
      </w:r>
      <w:r w:rsidR="008220E9">
        <w:rPr>
          <w:b w:val="0"/>
          <w:sz w:val="22"/>
          <w:szCs w:val="22"/>
        </w:rPr>
        <w:t>2</w:t>
      </w:r>
      <w:r w:rsidR="006A7C84">
        <w:rPr>
          <w:b w:val="0"/>
          <w:sz w:val="22"/>
          <w:szCs w:val="22"/>
        </w:rPr>
        <w:t>3</w:t>
      </w:r>
      <w:r w:rsidR="008B4B16" w:rsidRPr="008B4B16">
        <w:rPr>
          <w:b w:val="0"/>
          <w:sz w:val="22"/>
          <w:szCs w:val="22"/>
        </w:rPr>
        <w:t>,</w:t>
      </w:r>
      <w:r w:rsidR="002C090E">
        <w:rPr>
          <w:b w:val="0"/>
          <w:sz w:val="22"/>
          <w:szCs w:val="22"/>
        </w:rPr>
        <w:t>5</w:t>
      </w:r>
      <w:r w:rsidR="006A7C84">
        <w:rPr>
          <w:b w:val="0"/>
          <w:sz w:val="22"/>
          <w:szCs w:val="22"/>
        </w:rPr>
        <w:t>0</w:t>
      </w:r>
      <w:r w:rsidR="005B2C50" w:rsidRPr="008B4B16">
        <w:rPr>
          <w:b w:val="0"/>
          <w:sz w:val="22"/>
          <w:szCs w:val="22"/>
        </w:rPr>
        <w:t>%</w:t>
      </w:r>
      <w:r w:rsidRPr="008B4B16">
        <w:rPr>
          <w:b w:val="0"/>
          <w:sz w:val="22"/>
          <w:szCs w:val="22"/>
        </w:rPr>
        <w:t xml:space="preserve"> para los VDFB</w:t>
      </w:r>
      <w:r w:rsidR="008B4B16" w:rsidRPr="008B4B16">
        <w:rPr>
          <w:b w:val="0"/>
          <w:sz w:val="22"/>
          <w:szCs w:val="22"/>
        </w:rPr>
        <w:t xml:space="preserve"> y del </w:t>
      </w:r>
      <w:r w:rsidR="006A7C84">
        <w:rPr>
          <w:b w:val="0"/>
          <w:sz w:val="22"/>
          <w:szCs w:val="22"/>
        </w:rPr>
        <w:t>7</w:t>
      </w:r>
      <w:r w:rsidR="008B4B16" w:rsidRPr="008B4B16">
        <w:rPr>
          <w:b w:val="0"/>
          <w:sz w:val="22"/>
          <w:szCs w:val="22"/>
        </w:rPr>
        <w:t>,</w:t>
      </w:r>
      <w:r w:rsidR="006A7C84">
        <w:rPr>
          <w:b w:val="0"/>
          <w:sz w:val="22"/>
          <w:szCs w:val="22"/>
        </w:rPr>
        <w:t>00</w:t>
      </w:r>
      <w:r w:rsidR="008B4B16" w:rsidRPr="008B4B16">
        <w:rPr>
          <w:b w:val="0"/>
          <w:sz w:val="22"/>
          <w:szCs w:val="22"/>
        </w:rPr>
        <w:t xml:space="preserve">% para los </w:t>
      </w:r>
      <w:r w:rsidR="00EA45A4" w:rsidRPr="008B4B16">
        <w:rPr>
          <w:b w:val="0"/>
          <w:sz w:val="22"/>
          <w:szCs w:val="22"/>
        </w:rPr>
        <w:t>VDFC</w:t>
      </w:r>
      <w:r w:rsidR="008220E9">
        <w:rPr>
          <w:b w:val="0"/>
          <w:sz w:val="22"/>
          <w:szCs w:val="22"/>
        </w:rPr>
        <w:t>.</w:t>
      </w:r>
    </w:p>
    <w:p w:rsidR="00C76633" w:rsidRPr="008B4B16" w:rsidRDefault="00C76633" w:rsidP="00B10384">
      <w:pPr>
        <w:pStyle w:val="Tituloseccion"/>
        <w:numPr>
          <w:ilvl w:val="0"/>
          <w:numId w:val="8"/>
        </w:numPr>
        <w:spacing w:before="120" w:beforeAutospacing="0" w:after="120" w:afterAutospacing="0"/>
        <w:ind w:left="426" w:hanging="142"/>
        <w:jc w:val="both"/>
        <w:rPr>
          <w:b w:val="0"/>
          <w:sz w:val="22"/>
          <w:szCs w:val="22"/>
        </w:rPr>
      </w:pPr>
      <w:r w:rsidRPr="008B4B16">
        <w:rPr>
          <w:b w:val="0"/>
          <w:sz w:val="22"/>
          <w:szCs w:val="22"/>
        </w:rPr>
        <w:t>T</w:t>
      </w:r>
      <w:r w:rsidR="007C267E" w:rsidRPr="008B4B16">
        <w:rPr>
          <w:b w:val="0"/>
          <w:sz w:val="22"/>
          <w:szCs w:val="22"/>
        </w:rPr>
        <w:t xml:space="preserve">asa </w:t>
      </w:r>
      <w:r w:rsidRPr="008B4B16">
        <w:rPr>
          <w:b w:val="0"/>
          <w:sz w:val="22"/>
          <w:szCs w:val="22"/>
        </w:rPr>
        <w:t xml:space="preserve">a devengar </w:t>
      </w:r>
      <w:r w:rsidR="007C267E" w:rsidRPr="008B4B16">
        <w:rPr>
          <w:b w:val="0"/>
          <w:sz w:val="22"/>
          <w:szCs w:val="22"/>
        </w:rPr>
        <w:t xml:space="preserve">de los VDF: se estimó que los VDF devengarán hasta su cancelación total, una tasa máxima del </w:t>
      </w:r>
      <w:r w:rsidR="007B1D1C">
        <w:rPr>
          <w:b w:val="0"/>
          <w:sz w:val="22"/>
          <w:szCs w:val="22"/>
        </w:rPr>
        <w:t>2</w:t>
      </w:r>
      <w:r w:rsidR="002C090E">
        <w:rPr>
          <w:b w:val="0"/>
          <w:sz w:val="22"/>
          <w:szCs w:val="22"/>
        </w:rPr>
        <w:t>7</w:t>
      </w:r>
      <w:r w:rsidR="008B4B16" w:rsidRPr="008B4B16">
        <w:rPr>
          <w:b w:val="0"/>
          <w:sz w:val="22"/>
          <w:szCs w:val="22"/>
        </w:rPr>
        <w:t>,0</w:t>
      </w:r>
      <w:r w:rsidR="007C267E" w:rsidRPr="008B4B16">
        <w:rPr>
          <w:b w:val="0"/>
          <w:sz w:val="22"/>
          <w:szCs w:val="22"/>
        </w:rPr>
        <w:t>% para la Clase A</w:t>
      </w:r>
      <w:r w:rsidR="008B4B16" w:rsidRPr="008B4B16">
        <w:rPr>
          <w:b w:val="0"/>
          <w:sz w:val="22"/>
          <w:szCs w:val="22"/>
        </w:rPr>
        <w:t xml:space="preserve">, </w:t>
      </w:r>
      <w:r w:rsidR="007C267E" w:rsidRPr="008B4B16">
        <w:rPr>
          <w:b w:val="0"/>
          <w:sz w:val="22"/>
          <w:szCs w:val="22"/>
        </w:rPr>
        <w:t xml:space="preserve">del </w:t>
      </w:r>
      <w:r w:rsidR="007B1D1C">
        <w:rPr>
          <w:b w:val="0"/>
          <w:sz w:val="22"/>
          <w:szCs w:val="22"/>
        </w:rPr>
        <w:t>2</w:t>
      </w:r>
      <w:r w:rsidR="002C090E">
        <w:rPr>
          <w:b w:val="0"/>
          <w:sz w:val="22"/>
          <w:szCs w:val="22"/>
        </w:rPr>
        <w:t>8</w:t>
      </w:r>
      <w:r w:rsidR="005E656A" w:rsidRPr="008B4B16">
        <w:rPr>
          <w:b w:val="0"/>
          <w:sz w:val="22"/>
          <w:szCs w:val="22"/>
        </w:rPr>
        <w:t>,</w:t>
      </w:r>
      <w:r w:rsidR="007B1D1C">
        <w:rPr>
          <w:b w:val="0"/>
          <w:sz w:val="22"/>
          <w:szCs w:val="22"/>
        </w:rPr>
        <w:t>5</w:t>
      </w:r>
      <w:r w:rsidR="007C267E" w:rsidRPr="008B4B16">
        <w:rPr>
          <w:b w:val="0"/>
          <w:sz w:val="22"/>
          <w:szCs w:val="22"/>
        </w:rPr>
        <w:t>% para la Clase B</w:t>
      </w:r>
      <w:r w:rsidR="002C090E">
        <w:rPr>
          <w:b w:val="0"/>
          <w:sz w:val="22"/>
          <w:szCs w:val="22"/>
        </w:rPr>
        <w:t xml:space="preserve"> y del 29</w:t>
      </w:r>
      <w:r w:rsidR="008B4B16" w:rsidRPr="008B4B16">
        <w:rPr>
          <w:b w:val="0"/>
          <w:sz w:val="22"/>
          <w:szCs w:val="22"/>
        </w:rPr>
        <w:t xml:space="preserve">,5% para la Clase </w:t>
      </w:r>
      <w:r w:rsidR="00EA45A4" w:rsidRPr="008B4B16">
        <w:rPr>
          <w:b w:val="0"/>
          <w:sz w:val="22"/>
          <w:szCs w:val="22"/>
        </w:rPr>
        <w:t>C</w:t>
      </w:r>
      <w:r w:rsidR="008B4B16" w:rsidRPr="008B4B16">
        <w:rPr>
          <w:b w:val="0"/>
          <w:sz w:val="22"/>
          <w:szCs w:val="22"/>
        </w:rPr>
        <w:t>.</w:t>
      </w:r>
    </w:p>
    <w:p w:rsidR="00CB50A7" w:rsidRPr="00E52023" w:rsidRDefault="00CB50A7" w:rsidP="00B10384">
      <w:pPr>
        <w:pStyle w:val="Tituloseccion"/>
        <w:numPr>
          <w:ilvl w:val="0"/>
          <w:numId w:val="8"/>
        </w:numPr>
        <w:spacing w:before="120" w:beforeAutospacing="0" w:after="120" w:afterAutospacing="0"/>
        <w:ind w:left="426" w:hanging="142"/>
        <w:jc w:val="both"/>
        <w:rPr>
          <w:b w:val="0"/>
          <w:sz w:val="22"/>
          <w:szCs w:val="22"/>
        </w:rPr>
      </w:pPr>
      <w:r>
        <w:rPr>
          <w:b w:val="0"/>
          <w:sz w:val="22"/>
          <w:szCs w:val="22"/>
        </w:rPr>
        <w:t xml:space="preserve">Diferencial de tasas: se calcula como la diferencia existente entre el rendimiento de la cartera y la tasa que </w:t>
      </w:r>
      <w:r w:rsidRPr="00E52023">
        <w:rPr>
          <w:b w:val="0"/>
          <w:sz w:val="22"/>
          <w:szCs w:val="22"/>
        </w:rPr>
        <w:t xml:space="preserve">devengan los títulos </w:t>
      </w:r>
      <w:r w:rsidR="006D524C">
        <w:rPr>
          <w:b w:val="0"/>
          <w:sz w:val="22"/>
          <w:szCs w:val="22"/>
        </w:rPr>
        <w:t>emitidos</w:t>
      </w:r>
      <w:r w:rsidRPr="00E52023">
        <w:rPr>
          <w:b w:val="0"/>
          <w:sz w:val="22"/>
          <w:szCs w:val="22"/>
        </w:rPr>
        <w:t xml:space="preserve">. Este diferencial genera una protección crediticia adicional a la estructura. </w:t>
      </w:r>
    </w:p>
    <w:p w:rsidR="007C267E" w:rsidRPr="00E52023" w:rsidRDefault="00C76633" w:rsidP="001B277A">
      <w:pPr>
        <w:pStyle w:val="Tituloseccion"/>
        <w:numPr>
          <w:ilvl w:val="0"/>
          <w:numId w:val="8"/>
        </w:numPr>
        <w:spacing w:before="120" w:beforeAutospacing="0" w:after="120" w:afterAutospacing="0"/>
        <w:ind w:left="426" w:hanging="142"/>
        <w:jc w:val="both"/>
        <w:rPr>
          <w:b w:val="0"/>
          <w:sz w:val="22"/>
          <w:szCs w:val="22"/>
        </w:rPr>
      </w:pPr>
      <w:r w:rsidRPr="00E52023">
        <w:rPr>
          <w:b w:val="0"/>
          <w:sz w:val="22"/>
          <w:szCs w:val="22"/>
        </w:rPr>
        <w:t>F</w:t>
      </w:r>
      <w:r w:rsidR="007C267E" w:rsidRPr="00E52023">
        <w:rPr>
          <w:b w:val="0"/>
          <w:sz w:val="22"/>
          <w:szCs w:val="22"/>
        </w:rPr>
        <w:t xml:space="preserve">ondo </w:t>
      </w:r>
      <w:r w:rsidR="001B277A" w:rsidRPr="00E52023">
        <w:rPr>
          <w:b w:val="0"/>
          <w:sz w:val="22"/>
          <w:szCs w:val="22"/>
        </w:rPr>
        <w:t xml:space="preserve">por </w:t>
      </w:r>
      <w:r w:rsidRPr="00E52023">
        <w:rPr>
          <w:b w:val="0"/>
          <w:sz w:val="22"/>
          <w:szCs w:val="22"/>
        </w:rPr>
        <w:t>riesgo de administración</w:t>
      </w:r>
      <w:r w:rsidR="007C267E" w:rsidRPr="00E52023">
        <w:rPr>
          <w:b w:val="0"/>
          <w:sz w:val="22"/>
          <w:szCs w:val="22"/>
        </w:rPr>
        <w:t xml:space="preserve">: se consideró la existencia de un fondo </w:t>
      </w:r>
      <w:r w:rsidR="001B277A" w:rsidRPr="00E52023">
        <w:rPr>
          <w:b w:val="0"/>
          <w:sz w:val="22"/>
          <w:szCs w:val="22"/>
        </w:rPr>
        <w:t>por riesgo de administración. Inicialmente el fiduciario retendrá del prod</w:t>
      </w:r>
      <w:r w:rsidR="00EA45A4" w:rsidRPr="00E52023">
        <w:rPr>
          <w:b w:val="0"/>
          <w:sz w:val="22"/>
          <w:szCs w:val="22"/>
        </w:rPr>
        <w:t xml:space="preserve">ucido de colocación un total de </w:t>
      </w:r>
      <w:r w:rsidR="001B277A" w:rsidRPr="00E52023">
        <w:rPr>
          <w:b w:val="0"/>
          <w:sz w:val="22"/>
          <w:szCs w:val="22"/>
        </w:rPr>
        <w:t>hasta $</w:t>
      </w:r>
      <w:r w:rsidR="006D524C">
        <w:rPr>
          <w:b w:val="0"/>
          <w:sz w:val="22"/>
          <w:szCs w:val="22"/>
        </w:rPr>
        <w:t>6.380</w:t>
      </w:r>
      <w:r w:rsidR="00523EFE" w:rsidRPr="00E52023">
        <w:rPr>
          <w:b w:val="0"/>
          <w:sz w:val="22"/>
          <w:szCs w:val="22"/>
        </w:rPr>
        <w:t>.</w:t>
      </w:r>
      <w:r w:rsidR="001B277A" w:rsidRPr="00E52023">
        <w:rPr>
          <w:b w:val="0"/>
          <w:sz w:val="22"/>
          <w:szCs w:val="22"/>
        </w:rPr>
        <w:t>000</w:t>
      </w:r>
      <w:r w:rsidR="00DD7607" w:rsidRPr="00E52023">
        <w:rPr>
          <w:b w:val="0"/>
          <w:sz w:val="22"/>
          <w:szCs w:val="22"/>
        </w:rPr>
        <w:t>,</w:t>
      </w:r>
      <w:r w:rsidR="001B277A" w:rsidRPr="00E52023">
        <w:rPr>
          <w:b w:val="0"/>
          <w:sz w:val="22"/>
          <w:szCs w:val="22"/>
        </w:rPr>
        <w:t xml:space="preserve"> </w:t>
      </w:r>
      <w:r w:rsidR="009B679A" w:rsidRPr="00E52023">
        <w:rPr>
          <w:b w:val="0"/>
          <w:sz w:val="22"/>
          <w:szCs w:val="22"/>
        </w:rPr>
        <w:t>eq</w:t>
      </w:r>
      <w:r w:rsidR="001B277A" w:rsidRPr="00E52023">
        <w:rPr>
          <w:b w:val="0"/>
          <w:sz w:val="22"/>
          <w:szCs w:val="22"/>
        </w:rPr>
        <w:t xml:space="preserve">uivalente al </w:t>
      </w:r>
      <w:r w:rsidR="006D524C">
        <w:rPr>
          <w:b w:val="0"/>
          <w:sz w:val="22"/>
          <w:szCs w:val="22"/>
        </w:rPr>
        <w:t>1.3</w:t>
      </w:r>
      <w:r w:rsidR="009B679A" w:rsidRPr="00E52023">
        <w:rPr>
          <w:b w:val="0"/>
          <w:sz w:val="22"/>
          <w:szCs w:val="22"/>
        </w:rPr>
        <w:t xml:space="preserve">% de la emisión, </w:t>
      </w:r>
      <w:r w:rsidR="001B277A" w:rsidRPr="00E52023">
        <w:rPr>
          <w:b w:val="0"/>
          <w:sz w:val="22"/>
          <w:szCs w:val="22"/>
        </w:rPr>
        <w:t xml:space="preserve">y </w:t>
      </w:r>
      <w:r w:rsidR="009B679A" w:rsidRPr="00E52023">
        <w:rPr>
          <w:b w:val="0"/>
          <w:sz w:val="22"/>
          <w:szCs w:val="22"/>
        </w:rPr>
        <w:t>dicho fondo s</w:t>
      </w:r>
      <w:r w:rsidR="001B277A" w:rsidRPr="00E52023">
        <w:rPr>
          <w:b w:val="0"/>
          <w:sz w:val="22"/>
          <w:szCs w:val="22"/>
        </w:rPr>
        <w:t xml:space="preserve">e </w:t>
      </w:r>
      <w:r w:rsidR="00DD7607" w:rsidRPr="00E52023">
        <w:rPr>
          <w:b w:val="0"/>
          <w:sz w:val="22"/>
          <w:szCs w:val="22"/>
        </w:rPr>
        <w:t xml:space="preserve">irá </w:t>
      </w:r>
      <w:r w:rsidR="001B277A" w:rsidRPr="00E52023">
        <w:rPr>
          <w:b w:val="0"/>
          <w:sz w:val="22"/>
          <w:szCs w:val="22"/>
        </w:rPr>
        <w:t>reduc</w:t>
      </w:r>
      <w:r w:rsidR="00DD7607" w:rsidRPr="00E52023">
        <w:rPr>
          <w:b w:val="0"/>
          <w:sz w:val="22"/>
          <w:szCs w:val="22"/>
        </w:rPr>
        <w:t xml:space="preserve">iendo </w:t>
      </w:r>
      <w:r w:rsidR="009B679A" w:rsidRPr="00E52023">
        <w:rPr>
          <w:b w:val="0"/>
          <w:sz w:val="22"/>
          <w:szCs w:val="22"/>
        </w:rPr>
        <w:t xml:space="preserve">mensualmente. </w:t>
      </w:r>
      <w:r w:rsidR="001B277A" w:rsidRPr="00E52023">
        <w:rPr>
          <w:b w:val="0"/>
          <w:sz w:val="22"/>
          <w:szCs w:val="22"/>
        </w:rPr>
        <w:t xml:space="preserve"> </w:t>
      </w:r>
    </w:p>
    <w:p w:rsidR="007C267E" w:rsidRPr="00CD030D" w:rsidRDefault="00C76633" w:rsidP="008B4B16">
      <w:pPr>
        <w:pStyle w:val="Tituloseccion"/>
        <w:numPr>
          <w:ilvl w:val="0"/>
          <w:numId w:val="8"/>
        </w:numPr>
        <w:spacing w:before="120" w:beforeAutospacing="0" w:after="120" w:afterAutospacing="0"/>
        <w:ind w:left="426" w:hanging="142"/>
        <w:jc w:val="both"/>
        <w:rPr>
          <w:b w:val="0"/>
          <w:sz w:val="22"/>
          <w:szCs w:val="22"/>
        </w:rPr>
      </w:pPr>
      <w:r w:rsidRPr="00CD030D">
        <w:rPr>
          <w:b w:val="0"/>
          <w:sz w:val="22"/>
          <w:szCs w:val="22"/>
        </w:rPr>
        <w:t>E</w:t>
      </w:r>
      <w:r w:rsidR="007C267E" w:rsidRPr="00CD030D">
        <w:rPr>
          <w:b w:val="0"/>
          <w:sz w:val="22"/>
          <w:szCs w:val="22"/>
        </w:rPr>
        <w:t>structura totalmente secuencial</w:t>
      </w:r>
      <w:r w:rsidRPr="00CD030D">
        <w:rPr>
          <w:b w:val="0"/>
          <w:sz w:val="22"/>
          <w:szCs w:val="22"/>
        </w:rPr>
        <w:t xml:space="preserve">: </w:t>
      </w:r>
      <w:r w:rsidR="00E05813" w:rsidRPr="00CD030D">
        <w:rPr>
          <w:b w:val="0"/>
          <w:sz w:val="22"/>
          <w:szCs w:val="22"/>
        </w:rPr>
        <w:t>se considera una estructura secuencial en capital e interés. Es decir</w:t>
      </w:r>
      <w:r w:rsidR="009B679A" w:rsidRPr="00CD030D">
        <w:rPr>
          <w:b w:val="0"/>
          <w:sz w:val="22"/>
          <w:szCs w:val="22"/>
        </w:rPr>
        <w:t xml:space="preserve"> el título senior</w:t>
      </w:r>
      <w:r w:rsidR="00DD7607" w:rsidRPr="00CD030D">
        <w:rPr>
          <w:b w:val="0"/>
          <w:sz w:val="22"/>
          <w:szCs w:val="22"/>
        </w:rPr>
        <w:t xml:space="preserve"> (VDFA)</w:t>
      </w:r>
      <w:r w:rsidR="009B679A" w:rsidRPr="00CD030D">
        <w:rPr>
          <w:b w:val="0"/>
          <w:sz w:val="22"/>
          <w:szCs w:val="22"/>
        </w:rPr>
        <w:t xml:space="preserve"> recib</w:t>
      </w:r>
      <w:r w:rsidR="00DD7607" w:rsidRPr="00CD030D">
        <w:rPr>
          <w:b w:val="0"/>
          <w:sz w:val="22"/>
          <w:szCs w:val="22"/>
        </w:rPr>
        <w:t xml:space="preserve">irá </w:t>
      </w:r>
      <w:r w:rsidR="009B679A" w:rsidRPr="00CD030D">
        <w:rPr>
          <w:b w:val="0"/>
          <w:sz w:val="22"/>
          <w:szCs w:val="22"/>
        </w:rPr>
        <w:t xml:space="preserve">los pagos de </w:t>
      </w:r>
      <w:r w:rsidR="00DD7607" w:rsidRPr="00CD030D">
        <w:rPr>
          <w:b w:val="0"/>
          <w:sz w:val="22"/>
          <w:szCs w:val="22"/>
        </w:rPr>
        <w:t xml:space="preserve">interés y de </w:t>
      </w:r>
      <w:r w:rsidR="009B679A" w:rsidRPr="00CD030D">
        <w:rPr>
          <w:b w:val="0"/>
          <w:sz w:val="22"/>
          <w:szCs w:val="22"/>
        </w:rPr>
        <w:t xml:space="preserve">amortización de capital hasta su cancelación total. Luego </w:t>
      </w:r>
      <w:r w:rsidR="00DD7607" w:rsidRPr="00CD030D">
        <w:rPr>
          <w:b w:val="0"/>
          <w:sz w:val="22"/>
          <w:szCs w:val="22"/>
        </w:rPr>
        <w:t>el flujo de fondos</w:t>
      </w:r>
      <w:r w:rsidR="009B679A" w:rsidRPr="00CD030D">
        <w:rPr>
          <w:b w:val="0"/>
          <w:sz w:val="22"/>
          <w:szCs w:val="22"/>
        </w:rPr>
        <w:t xml:space="preserve"> se destina</w:t>
      </w:r>
      <w:r w:rsidR="00DD7607" w:rsidRPr="00CD030D">
        <w:rPr>
          <w:b w:val="0"/>
          <w:sz w:val="22"/>
          <w:szCs w:val="22"/>
        </w:rPr>
        <w:t>rá</w:t>
      </w:r>
      <w:r w:rsidR="009B679A" w:rsidRPr="00CD030D">
        <w:rPr>
          <w:b w:val="0"/>
          <w:sz w:val="22"/>
          <w:szCs w:val="22"/>
        </w:rPr>
        <w:t xml:space="preserve"> al repago del título subordinado</w:t>
      </w:r>
      <w:r w:rsidR="00DD7607" w:rsidRPr="00CD030D">
        <w:rPr>
          <w:b w:val="0"/>
          <w:sz w:val="22"/>
          <w:szCs w:val="22"/>
        </w:rPr>
        <w:t xml:space="preserve"> (VFDB)</w:t>
      </w:r>
      <w:r w:rsidR="005B2C50">
        <w:rPr>
          <w:b w:val="0"/>
          <w:sz w:val="22"/>
          <w:szCs w:val="22"/>
        </w:rPr>
        <w:t xml:space="preserve"> hasta su cancelación total</w:t>
      </w:r>
      <w:r w:rsidR="008B4B16">
        <w:rPr>
          <w:b w:val="0"/>
          <w:sz w:val="22"/>
          <w:szCs w:val="22"/>
        </w:rPr>
        <w:t xml:space="preserve"> </w:t>
      </w:r>
      <w:r w:rsidR="008B4B16" w:rsidRPr="008B4B16">
        <w:rPr>
          <w:b w:val="0"/>
          <w:sz w:val="22"/>
          <w:szCs w:val="22"/>
        </w:rPr>
        <w:t xml:space="preserve">y </w:t>
      </w:r>
      <w:r w:rsidR="008B4B16" w:rsidRPr="008B4B16">
        <w:rPr>
          <w:b w:val="0"/>
          <w:sz w:val="22"/>
          <w:szCs w:val="22"/>
        </w:rPr>
        <w:lastRenderedPageBreak/>
        <w:t>luego se destinarán las cobranzas al repago del título VDFC. Este tipo de estructura permite mejorar el nivel de subordinación de cada uno de los títulos a medida que se van perfeccionando las amortizaciones de capital</w:t>
      </w:r>
      <w:r w:rsidR="008B4B16">
        <w:rPr>
          <w:b w:val="0"/>
          <w:sz w:val="22"/>
          <w:szCs w:val="22"/>
        </w:rPr>
        <w:t>.</w:t>
      </w:r>
    </w:p>
    <w:p w:rsidR="007C267E" w:rsidRDefault="007C267E" w:rsidP="000D54F7">
      <w:pPr>
        <w:pStyle w:val="Tituloseccion"/>
        <w:numPr>
          <w:ilvl w:val="0"/>
          <w:numId w:val="8"/>
        </w:numPr>
        <w:spacing w:before="120" w:beforeAutospacing="0" w:after="120" w:afterAutospacing="0"/>
        <w:ind w:left="426" w:hanging="142"/>
        <w:jc w:val="both"/>
        <w:rPr>
          <w:b w:val="0"/>
          <w:sz w:val="22"/>
          <w:szCs w:val="22"/>
        </w:rPr>
      </w:pPr>
      <w:r w:rsidRPr="00DD7607">
        <w:rPr>
          <w:b w:val="0"/>
          <w:sz w:val="22"/>
          <w:szCs w:val="22"/>
        </w:rPr>
        <w:t xml:space="preserve">Criterios de elegibilidad: se consideró que los créditos </w:t>
      </w:r>
      <w:r w:rsidR="00C76633" w:rsidRPr="00DD7607">
        <w:rPr>
          <w:b w:val="0"/>
          <w:sz w:val="22"/>
          <w:szCs w:val="22"/>
        </w:rPr>
        <w:t xml:space="preserve">cedidos </w:t>
      </w:r>
      <w:r w:rsidRPr="00DD7607">
        <w:rPr>
          <w:b w:val="0"/>
          <w:sz w:val="22"/>
          <w:szCs w:val="22"/>
        </w:rPr>
        <w:t xml:space="preserve">al fideicomiso contemplan ciertos parámetros de </w:t>
      </w:r>
      <w:r w:rsidR="00C76633" w:rsidRPr="00DD7607">
        <w:rPr>
          <w:b w:val="0"/>
          <w:sz w:val="22"/>
          <w:szCs w:val="22"/>
        </w:rPr>
        <w:t>se</w:t>
      </w:r>
      <w:r w:rsidRPr="00DD7607">
        <w:rPr>
          <w:b w:val="0"/>
          <w:sz w:val="22"/>
          <w:szCs w:val="22"/>
        </w:rPr>
        <w:t xml:space="preserve">lección, </w:t>
      </w:r>
      <w:r w:rsidR="00C76633" w:rsidRPr="00DD7607">
        <w:rPr>
          <w:b w:val="0"/>
          <w:sz w:val="22"/>
          <w:szCs w:val="22"/>
        </w:rPr>
        <w:t xml:space="preserve">tales </w:t>
      </w:r>
      <w:r w:rsidRPr="00DD7607">
        <w:rPr>
          <w:b w:val="0"/>
          <w:sz w:val="22"/>
          <w:szCs w:val="22"/>
        </w:rPr>
        <w:t xml:space="preserve">como </w:t>
      </w:r>
      <w:r w:rsidR="000D54F7">
        <w:rPr>
          <w:b w:val="0"/>
          <w:sz w:val="22"/>
          <w:szCs w:val="22"/>
        </w:rPr>
        <w:t xml:space="preserve">que </w:t>
      </w:r>
      <w:r w:rsidR="000D54F7" w:rsidRPr="000D54F7">
        <w:rPr>
          <w:b w:val="0"/>
          <w:sz w:val="22"/>
          <w:szCs w:val="22"/>
        </w:rPr>
        <w:t>no observan atrasos mayores a 31 días a la fecha de su revisión por parte del Agente de Control y Revisión, ni son producto de ninguna refinanciación</w:t>
      </w:r>
      <w:r w:rsidRPr="00DD7607">
        <w:rPr>
          <w:b w:val="0"/>
          <w:sz w:val="22"/>
          <w:szCs w:val="22"/>
        </w:rPr>
        <w:t>.</w:t>
      </w:r>
    </w:p>
    <w:p w:rsidR="007C267E" w:rsidRPr="00CF64DA" w:rsidRDefault="007C267E" w:rsidP="00C76633">
      <w:pPr>
        <w:pStyle w:val="Tituloseccion"/>
        <w:spacing w:before="120" w:beforeAutospacing="0" w:after="120" w:afterAutospacing="0"/>
        <w:ind w:left="284"/>
        <w:jc w:val="both"/>
        <w:rPr>
          <w:b w:val="0"/>
          <w:sz w:val="22"/>
          <w:szCs w:val="22"/>
        </w:rPr>
      </w:pPr>
      <w:r w:rsidRPr="00CF64DA">
        <w:rPr>
          <w:b w:val="0"/>
          <w:sz w:val="22"/>
          <w:szCs w:val="22"/>
        </w:rPr>
        <w:t xml:space="preserve">UNTREF ACR UP sensibilizó el flujo de fondos teórico de los créditos para determinar el nivel máximo de pérdida de flujo que soporta cada VDF, asumiendo distintos escenarios de estrés para cada una de las </w:t>
      </w:r>
      <w:r w:rsidRPr="00A04C10">
        <w:rPr>
          <w:b w:val="0"/>
          <w:sz w:val="22"/>
          <w:szCs w:val="22"/>
        </w:rPr>
        <w:t>variables analizadas (mor</w:t>
      </w:r>
      <w:r w:rsidR="00F21BFB" w:rsidRPr="00A04C10">
        <w:rPr>
          <w:b w:val="0"/>
          <w:sz w:val="22"/>
          <w:szCs w:val="22"/>
        </w:rPr>
        <w:t>osidad</w:t>
      </w:r>
      <w:r w:rsidRPr="00A04C10">
        <w:rPr>
          <w:b w:val="0"/>
          <w:sz w:val="22"/>
          <w:szCs w:val="22"/>
        </w:rPr>
        <w:t>, pre</w:t>
      </w:r>
      <w:r w:rsidR="00F21BFB" w:rsidRPr="00A04C10">
        <w:rPr>
          <w:b w:val="0"/>
          <w:sz w:val="22"/>
          <w:szCs w:val="22"/>
        </w:rPr>
        <w:t>cancelaci</w:t>
      </w:r>
      <w:r w:rsidR="00A65A89" w:rsidRPr="00A04C10">
        <w:rPr>
          <w:b w:val="0"/>
          <w:sz w:val="22"/>
          <w:szCs w:val="22"/>
        </w:rPr>
        <w:t>ó</w:t>
      </w:r>
      <w:r w:rsidR="00F21BFB" w:rsidRPr="00A04C10">
        <w:rPr>
          <w:b w:val="0"/>
          <w:sz w:val="22"/>
          <w:szCs w:val="22"/>
        </w:rPr>
        <w:t>n</w:t>
      </w:r>
      <w:r w:rsidRPr="00A04C10">
        <w:rPr>
          <w:b w:val="0"/>
          <w:sz w:val="22"/>
          <w:szCs w:val="22"/>
        </w:rPr>
        <w:t>, gastos</w:t>
      </w:r>
      <w:r w:rsidR="00A65A89" w:rsidRPr="00A04C10">
        <w:rPr>
          <w:b w:val="0"/>
          <w:sz w:val="22"/>
          <w:szCs w:val="22"/>
        </w:rPr>
        <w:t xml:space="preserve">, </w:t>
      </w:r>
      <w:r w:rsidRPr="00A04C10">
        <w:rPr>
          <w:b w:val="0"/>
          <w:sz w:val="22"/>
          <w:szCs w:val="22"/>
        </w:rPr>
        <w:t>impuestos</w:t>
      </w:r>
      <w:r w:rsidR="00F21BFB" w:rsidRPr="00A04C10">
        <w:rPr>
          <w:b w:val="0"/>
          <w:sz w:val="22"/>
          <w:szCs w:val="22"/>
        </w:rPr>
        <w:t xml:space="preserve"> </w:t>
      </w:r>
      <w:r w:rsidRPr="00A04C10">
        <w:rPr>
          <w:b w:val="0"/>
          <w:sz w:val="22"/>
          <w:szCs w:val="22"/>
        </w:rPr>
        <w:t>y tasa máxima a devengar por l</w:t>
      </w:r>
      <w:r w:rsidR="00C76633" w:rsidRPr="00A04C10">
        <w:rPr>
          <w:b w:val="0"/>
          <w:sz w:val="22"/>
          <w:szCs w:val="22"/>
        </w:rPr>
        <w:t xml:space="preserve">os VDF). Esta sensibilización arroja </w:t>
      </w:r>
      <w:r w:rsidRPr="00A04C10">
        <w:rPr>
          <w:b w:val="0"/>
          <w:sz w:val="22"/>
          <w:szCs w:val="22"/>
        </w:rPr>
        <w:t xml:space="preserve">como resultado que los VDFA soportan una pérdida de flujo de </w:t>
      </w:r>
      <w:r w:rsidRPr="00EB1932">
        <w:rPr>
          <w:b w:val="0"/>
          <w:sz w:val="22"/>
          <w:szCs w:val="22"/>
        </w:rPr>
        <w:t xml:space="preserve">fondos del </w:t>
      </w:r>
      <w:r w:rsidR="008B4B16" w:rsidRPr="00EB1932">
        <w:rPr>
          <w:b w:val="0"/>
          <w:sz w:val="22"/>
          <w:szCs w:val="22"/>
        </w:rPr>
        <w:t>5</w:t>
      </w:r>
      <w:r w:rsidR="006A7C84">
        <w:rPr>
          <w:b w:val="0"/>
          <w:sz w:val="22"/>
          <w:szCs w:val="22"/>
        </w:rPr>
        <w:t>5</w:t>
      </w:r>
      <w:r w:rsidR="008B4B16" w:rsidRPr="00EB1932">
        <w:rPr>
          <w:b w:val="0"/>
          <w:sz w:val="22"/>
          <w:szCs w:val="22"/>
        </w:rPr>
        <w:t>,</w:t>
      </w:r>
      <w:r w:rsidR="006A7C84">
        <w:rPr>
          <w:b w:val="0"/>
          <w:sz w:val="22"/>
          <w:szCs w:val="22"/>
        </w:rPr>
        <w:t>11</w:t>
      </w:r>
      <w:r w:rsidR="008B4B16" w:rsidRPr="00EB1932">
        <w:rPr>
          <w:b w:val="0"/>
          <w:sz w:val="22"/>
          <w:szCs w:val="22"/>
        </w:rPr>
        <w:t xml:space="preserve">%, para los VDFA, del </w:t>
      </w:r>
      <w:r w:rsidR="00EB1932" w:rsidRPr="00EB1932">
        <w:rPr>
          <w:b w:val="0"/>
          <w:sz w:val="22"/>
          <w:szCs w:val="22"/>
        </w:rPr>
        <w:t>4</w:t>
      </w:r>
      <w:r w:rsidR="006A7C84">
        <w:rPr>
          <w:b w:val="0"/>
          <w:sz w:val="22"/>
          <w:szCs w:val="22"/>
        </w:rPr>
        <w:t>1</w:t>
      </w:r>
      <w:r w:rsidR="008220E9" w:rsidRPr="00EB1932">
        <w:rPr>
          <w:b w:val="0"/>
          <w:sz w:val="22"/>
          <w:szCs w:val="22"/>
        </w:rPr>
        <w:t>,</w:t>
      </w:r>
      <w:r w:rsidR="006A7C84">
        <w:rPr>
          <w:b w:val="0"/>
          <w:sz w:val="22"/>
          <w:szCs w:val="22"/>
        </w:rPr>
        <w:t>55</w:t>
      </w:r>
      <w:r w:rsidR="008B4B16" w:rsidRPr="00EB1932">
        <w:rPr>
          <w:b w:val="0"/>
          <w:sz w:val="22"/>
          <w:szCs w:val="22"/>
        </w:rPr>
        <w:t>%</w:t>
      </w:r>
      <w:r w:rsidR="00A04C10" w:rsidRPr="00EB1932">
        <w:rPr>
          <w:b w:val="0"/>
          <w:sz w:val="22"/>
          <w:szCs w:val="22"/>
        </w:rPr>
        <w:t xml:space="preserve"> </w:t>
      </w:r>
      <w:r w:rsidR="00CD030D" w:rsidRPr="00EB1932">
        <w:rPr>
          <w:b w:val="0"/>
          <w:sz w:val="22"/>
          <w:szCs w:val="22"/>
        </w:rPr>
        <w:t xml:space="preserve">para </w:t>
      </w:r>
      <w:r w:rsidRPr="00EB1932">
        <w:rPr>
          <w:b w:val="0"/>
          <w:sz w:val="22"/>
          <w:szCs w:val="22"/>
        </w:rPr>
        <w:t>los VDFB</w:t>
      </w:r>
      <w:r w:rsidR="008B4B16" w:rsidRPr="00EB1932">
        <w:rPr>
          <w:b w:val="0"/>
          <w:sz w:val="22"/>
          <w:szCs w:val="22"/>
        </w:rPr>
        <w:t xml:space="preserve">, del </w:t>
      </w:r>
      <w:r w:rsidR="00A04C10" w:rsidRPr="00EB1932">
        <w:rPr>
          <w:b w:val="0"/>
          <w:sz w:val="22"/>
          <w:szCs w:val="22"/>
        </w:rPr>
        <w:t>2</w:t>
      </w:r>
      <w:r w:rsidR="006A7C84">
        <w:rPr>
          <w:b w:val="0"/>
          <w:sz w:val="22"/>
          <w:szCs w:val="22"/>
        </w:rPr>
        <w:t>7</w:t>
      </w:r>
      <w:r w:rsidR="00A04C10" w:rsidRPr="00EB1932">
        <w:rPr>
          <w:b w:val="0"/>
          <w:sz w:val="22"/>
          <w:szCs w:val="22"/>
        </w:rPr>
        <w:t>,</w:t>
      </w:r>
      <w:r w:rsidR="006A7C84">
        <w:rPr>
          <w:b w:val="0"/>
          <w:sz w:val="22"/>
          <w:szCs w:val="22"/>
        </w:rPr>
        <w:t>35</w:t>
      </w:r>
      <w:r w:rsidR="002C090E" w:rsidRPr="00EB1932">
        <w:rPr>
          <w:b w:val="0"/>
          <w:sz w:val="22"/>
          <w:szCs w:val="22"/>
        </w:rPr>
        <w:t>%</w:t>
      </w:r>
      <w:r w:rsidR="00A04C10" w:rsidRPr="00EB1932">
        <w:rPr>
          <w:b w:val="0"/>
          <w:sz w:val="22"/>
          <w:szCs w:val="22"/>
        </w:rPr>
        <w:t xml:space="preserve"> </w:t>
      </w:r>
      <w:r w:rsidR="008B4B16" w:rsidRPr="00EB1932">
        <w:rPr>
          <w:b w:val="0"/>
          <w:sz w:val="22"/>
          <w:szCs w:val="22"/>
        </w:rPr>
        <w:t xml:space="preserve">para los VDFC </w:t>
      </w:r>
      <w:r w:rsidR="005B2C50" w:rsidRPr="00EB1932">
        <w:rPr>
          <w:b w:val="0"/>
          <w:sz w:val="22"/>
          <w:szCs w:val="22"/>
        </w:rPr>
        <w:t xml:space="preserve">y del </w:t>
      </w:r>
      <w:r w:rsidR="00EB1932" w:rsidRPr="00EB1932">
        <w:rPr>
          <w:b w:val="0"/>
          <w:sz w:val="22"/>
          <w:szCs w:val="22"/>
        </w:rPr>
        <w:t>10</w:t>
      </w:r>
      <w:r w:rsidR="00647708" w:rsidRPr="00EB1932">
        <w:rPr>
          <w:b w:val="0"/>
          <w:sz w:val="22"/>
          <w:szCs w:val="22"/>
        </w:rPr>
        <w:t>,</w:t>
      </w:r>
      <w:r w:rsidR="006A7C84">
        <w:rPr>
          <w:b w:val="0"/>
          <w:sz w:val="22"/>
          <w:szCs w:val="22"/>
        </w:rPr>
        <w:t>06</w:t>
      </w:r>
      <w:r w:rsidR="00CD030D" w:rsidRPr="00EB1932">
        <w:rPr>
          <w:b w:val="0"/>
          <w:sz w:val="22"/>
          <w:szCs w:val="22"/>
        </w:rPr>
        <w:t xml:space="preserve">% para los </w:t>
      </w:r>
      <w:r w:rsidR="00CF64DA" w:rsidRPr="00EB1932">
        <w:rPr>
          <w:b w:val="0"/>
          <w:sz w:val="22"/>
          <w:szCs w:val="22"/>
        </w:rPr>
        <w:t>CP</w:t>
      </w:r>
      <w:r w:rsidRPr="00EB1932">
        <w:rPr>
          <w:b w:val="0"/>
          <w:sz w:val="22"/>
          <w:szCs w:val="22"/>
        </w:rPr>
        <w:t>.</w:t>
      </w:r>
      <w:r w:rsidR="00EA45A4">
        <w:rPr>
          <w:b w:val="0"/>
          <w:sz w:val="22"/>
          <w:szCs w:val="22"/>
        </w:rPr>
        <w:t xml:space="preserve"> </w:t>
      </w:r>
    </w:p>
    <w:p w:rsidR="00CF64DA" w:rsidRDefault="00CF64DA" w:rsidP="00A157D9">
      <w:pPr>
        <w:pStyle w:val="Tituloseccion"/>
        <w:spacing w:after="0" w:afterAutospacing="0"/>
        <w:ind w:left="284"/>
        <w:contextualSpacing/>
        <w:jc w:val="both"/>
        <w:rPr>
          <w:b w:val="0"/>
          <w:sz w:val="22"/>
          <w:szCs w:val="22"/>
        </w:rPr>
      </w:pPr>
      <w:r w:rsidRPr="00CF64DA">
        <w:rPr>
          <w:b w:val="0"/>
          <w:sz w:val="22"/>
          <w:szCs w:val="22"/>
        </w:rPr>
        <w:t xml:space="preserve">Dada la estructura secuencial del fideicomiso, los CP se encuentran totalmente subordinados al repago total de los VDF. Es por esto que ante cualquier escenario de estrés que </w:t>
      </w:r>
      <w:r w:rsidR="00A65A89">
        <w:rPr>
          <w:b w:val="0"/>
          <w:sz w:val="22"/>
          <w:szCs w:val="22"/>
        </w:rPr>
        <w:t xml:space="preserve">impacte en </w:t>
      </w:r>
      <w:r w:rsidRPr="00CF64DA">
        <w:rPr>
          <w:b w:val="0"/>
          <w:sz w:val="22"/>
          <w:szCs w:val="22"/>
        </w:rPr>
        <w:t xml:space="preserve">el desempeño del fideicomiso, podría verse </w:t>
      </w:r>
      <w:r w:rsidR="00A65A89">
        <w:rPr>
          <w:b w:val="0"/>
          <w:sz w:val="22"/>
          <w:szCs w:val="22"/>
        </w:rPr>
        <w:t xml:space="preserve">afectado </w:t>
      </w:r>
      <w:r w:rsidRPr="00CF64DA">
        <w:rPr>
          <w:b w:val="0"/>
          <w:sz w:val="22"/>
          <w:szCs w:val="22"/>
        </w:rPr>
        <w:t xml:space="preserve">el repago de este título. </w:t>
      </w:r>
    </w:p>
    <w:p w:rsidR="008A4AA8" w:rsidRDefault="008A4AA8" w:rsidP="00A157D9">
      <w:pPr>
        <w:pStyle w:val="Tituloseccion"/>
        <w:spacing w:after="0" w:afterAutospacing="0"/>
        <w:ind w:left="284"/>
        <w:contextualSpacing/>
        <w:jc w:val="both"/>
        <w:rPr>
          <w:b w:val="0"/>
          <w:sz w:val="22"/>
          <w:szCs w:val="22"/>
        </w:rPr>
      </w:pPr>
    </w:p>
    <w:p w:rsidR="009B3150" w:rsidRDefault="009B3150" w:rsidP="007C267E">
      <w:pPr>
        <w:pStyle w:val="Tituloseccion"/>
        <w:spacing w:after="0" w:afterAutospacing="0"/>
        <w:ind w:hanging="3260"/>
        <w:contextualSpacing/>
        <w:jc w:val="both"/>
      </w:pPr>
      <w:r w:rsidRPr="00A65A89">
        <w:t>Estructura financiera de la operación</w:t>
      </w:r>
    </w:p>
    <w:p w:rsidR="00930442" w:rsidRDefault="00CD42CE" w:rsidP="00C76633">
      <w:pPr>
        <w:pStyle w:val="Tituloseccion"/>
        <w:spacing w:before="120" w:beforeAutospacing="0" w:after="120" w:afterAutospacing="0"/>
        <w:ind w:left="284"/>
        <w:jc w:val="both"/>
        <w:rPr>
          <w:b w:val="0"/>
          <w:sz w:val="22"/>
          <w:szCs w:val="22"/>
        </w:rPr>
      </w:pPr>
      <w:r>
        <w:rPr>
          <w:noProof/>
        </w:rPr>
        <mc:AlternateContent>
          <mc:Choice Requires="wpg">
            <w:drawing>
              <wp:anchor distT="0" distB="0" distL="114300" distR="114300" simplePos="0" relativeHeight="251658752" behindDoc="0" locked="0" layoutInCell="1" allowOverlap="1" wp14:anchorId="2F3DD993" wp14:editId="72D0A8FA">
                <wp:simplePos x="0" y="0"/>
                <wp:positionH relativeFrom="column">
                  <wp:posOffset>607695</wp:posOffset>
                </wp:positionH>
                <wp:positionV relativeFrom="paragraph">
                  <wp:posOffset>279400</wp:posOffset>
                </wp:positionV>
                <wp:extent cx="5407025" cy="2628900"/>
                <wp:effectExtent l="0" t="0" r="22225" b="19050"/>
                <wp:wrapSquare wrapText="bothSides"/>
                <wp:docPr id="6" name="5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025" cy="2628900"/>
                          <a:chOff x="0" y="0"/>
                          <a:chExt cx="59504" cy="28041"/>
                        </a:xfrm>
                      </wpg:grpSpPr>
                      <wps:wsp>
                        <wps:cNvPr id="11" name="55 Conector recto de flecha"/>
                        <wps:cNvCnPr>
                          <a:cxnSpLocks noChangeShapeType="1"/>
                        </wps:cNvCnPr>
                        <wps:spPr bwMode="auto">
                          <a:xfrm>
                            <a:off x="31253" y="4640"/>
                            <a:ext cx="63" cy="5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56 Rectángulo"/>
                        <wps:cNvSpPr>
                          <a:spLocks noChangeArrowheads="1"/>
                        </wps:cNvSpPr>
                        <wps:spPr bwMode="auto">
                          <a:xfrm>
                            <a:off x="23542" y="0"/>
                            <a:ext cx="15145" cy="5048"/>
                          </a:xfrm>
                          <a:prstGeom prst="rect">
                            <a:avLst/>
                          </a:prstGeom>
                          <a:solidFill>
                            <a:srgbClr val="92D050"/>
                          </a:solidFill>
                          <a:ln w="25400">
                            <a:solidFill>
                              <a:srgbClr val="92D050"/>
                            </a:solidFill>
                            <a:miter lim="800000"/>
                            <a:headEnd/>
                            <a:tailEnd/>
                          </a:ln>
                        </wps:spPr>
                        <wps:txb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Banco de Valores S.A.</w:t>
                              </w:r>
                            </w:p>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(Fiduciario)</w:t>
                              </w:r>
                            </w:p>
                          </w:txbxContent>
                        </wps:txbx>
                        <wps:bodyPr rot="0" vert="horz" wrap="square" lIns="91440" tIns="45720" rIns="91440" bIns="45720" anchor="ctr" anchorCtr="0" upright="1">
                          <a:noAutofit/>
                        </wps:bodyPr>
                      </wps:wsp>
                      <wps:wsp>
                        <wps:cNvPr id="13" name="57 Rectángulo"/>
                        <wps:cNvSpPr>
                          <a:spLocks noChangeArrowheads="1"/>
                        </wps:cNvSpPr>
                        <wps:spPr bwMode="auto">
                          <a:xfrm>
                            <a:off x="23542" y="10508"/>
                            <a:ext cx="15145" cy="7093"/>
                          </a:xfrm>
                          <a:prstGeom prst="rect">
                            <a:avLst/>
                          </a:prstGeom>
                          <a:solidFill>
                            <a:srgbClr val="92D050"/>
                          </a:solidFill>
                          <a:ln w="25400">
                            <a:solidFill>
                              <a:srgbClr val="92D050"/>
                            </a:solidFill>
                            <a:miter lim="800000"/>
                            <a:headEnd/>
                            <a:tailEnd/>
                          </a:ln>
                        </wps:spPr>
                        <wps:txb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Fideicomiso Financiero</w:t>
                              </w:r>
                            </w:p>
                            <w:p w:rsidR="0068237A" w:rsidRPr="00EF062E" w:rsidRDefault="0068237A" w:rsidP="00AB5EA0">
                              <w:pPr>
                                <w:spacing w:after="0" w:line="240" w:lineRule="auto"/>
                                <w:jc w:val="center"/>
                                <w:rPr>
                                  <w:rFonts w:ascii="Franklin Gothic Medium" w:hAnsi="Franklin Gothic Medium"/>
                                  <w:sz w:val="18"/>
                                  <w:szCs w:val="18"/>
                                </w:rPr>
                              </w:pPr>
                              <w:r>
                                <w:rPr>
                                  <w:rFonts w:ascii="Franklin Gothic Medium" w:hAnsi="Franklin Gothic Medium"/>
                                  <w:sz w:val="18"/>
                                  <w:szCs w:val="18"/>
                                </w:rPr>
                                <w:t>Garbarino 13</w:t>
                              </w:r>
                              <w:r w:rsidR="006A7C84">
                                <w:rPr>
                                  <w:rFonts w:ascii="Franklin Gothic Medium" w:hAnsi="Franklin Gothic Medium"/>
                                  <w:sz w:val="18"/>
                                  <w:szCs w:val="18"/>
                                </w:rPr>
                                <w:t>6</w:t>
                              </w:r>
                            </w:p>
                          </w:txbxContent>
                        </wps:txbx>
                        <wps:bodyPr rot="0" vert="horz" wrap="square" lIns="91440" tIns="45720" rIns="91440" bIns="45720" anchor="ctr" anchorCtr="0" upright="1">
                          <a:noAutofit/>
                        </wps:bodyPr>
                      </wps:wsp>
                      <wps:wsp>
                        <wps:cNvPr id="14" name="58 Rectángulo"/>
                        <wps:cNvSpPr>
                          <a:spLocks noChangeArrowheads="1"/>
                        </wps:cNvSpPr>
                        <wps:spPr bwMode="auto">
                          <a:xfrm>
                            <a:off x="1501" y="10508"/>
                            <a:ext cx="15145" cy="7093"/>
                          </a:xfrm>
                          <a:prstGeom prst="rect">
                            <a:avLst/>
                          </a:prstGeom>
                          <a:solidFill>
                            <a:srgbClr val="92D050"/>
                          </a:solidFill>
                          <a:ln w="25400">
                            <a:solidFill>
                              <a:srgbClr val="92D050"/>
                            </a:solidFill>
                            <a:miter lim="800000"/>
                            <a:headEnd/>
                            <a:tailEnd/>
                          </a:ln>
                        </wps:spPr>
                        <wps:txb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Garbarino SAIC e I y Compumundo SA (Fiduciante</w:t>
                              </w:r>
                              <w:r>
                                <w:rPr>
                                  <w:rFonts w:ascii="Franklin Gothic Medium" w:hAnsi="Franklin Gothic Medium"/>
                                  <w:sz w:val="18"/>
                                  <w:szCs w:val="18"/>
                                </w:rPr>
                                <w:t>, Agente Cobro y Administrador</w:t>
                              </w:r>
                              <w:r w:rsidRPr="00EF062E">
                                <w:rPr>
                                  <w:rFonts w:ascii="Franklin Gothic Medium" w:hAnsi="Franklin Gothic Medium"/>
                                  <w:sz w:val="18"/>
                                  <w:szCs w:val="18"/>
                                </w:rPr>
                                <w:t>)</w:t>
                              </w:r>
                            </w:p>
                          </w:txbxContent>
                        </wps:txbx>
                        <wps:bodyPr rot="0" vert="horz" wrap="square" lIns="91440" tIns="45720" rIns="91440" bIns="45720" anchor="ctr" anchorCtr="0" upright="1">
                          <a:noAutofit/>
                        </wps:bodyPr>
                      </wps:wsp>
                      <wps:wsp>
                        <wps:cNvPr id="15" name="59 Rectángulo"/>
                        <wps:cNvSpPr>
                          <a:spLocks noChangeArrowheads="1"/>
                        </wps:cNvSpPr>
                        <wps:spPr bwMode="auto">
                          <a:xfrm>
                            <a:off x="1910" y="272"/>
                            <a:ext cx="15145" cy="4909"/>
                          </a:xfrm>
                          <a:prstGeom prst="rect">
                            <a:avLst/>
                          </a:prstGeom>
                          <a:solidFill>
                            <a:srgbClr val="92D050"/>
                          </a:solidFill>
                          <a:ln w="25400">
                            <a:solidFill>
                              <a:srgbClr val="92D050"/>
                            </a:solidFill>
                            <a:miter lim="800000"/>
                            <a:headEnd/>
                            <a:tailEnd/>
                          </a:ln>
                        </wps:spPr>
                        <wps:txb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Deudo</w:t>
                              </w:r>
                              <w:r>
                                <w:rPr>
                                  <w:rFonts w:ascii="Franklin Gothic Medium" w:hAnsi="Franklin Gothic Medium"/>
                                  <w:sz w:val="18"/>
                                  <w:szCs w:val="18"/>
                                </w:rPr>
                                <w:t>res</w:t>
                              </w:r>
                              <w:r w:rsidRPr="00EF062E">
                                <w:rPr>
                                  <w:rFonts w:ascii="Franklin Gothic Medium" w:hAnsi="Franklin Gothic Medium"/>
                                  <w:sz w:val="18"/>
                                  <w:szCs w:val="18"/>
                                </w:rPr>
                                <w:t xml:space="preserve"> </w:t>
                              </w:r>
                            </w:p>
                          </w:txbxContent>
                        </wps:txbx>
                        <wps:bodyPr rot="0" vert="horz" wrap="square" lIns="91440" tIns="45720" rIns="91440" bIns="45720" anchor="ctr" anchorCtr="0" upright="1">
                          <a:noAutofit/>
                        </wps:bodyPr>
                      </wps:wsp>
                      <wps:wsp>
                        <wps:cNvPr id="16" name="60 Conector recto de flecha"/>
                        <wps:cNvCnPr>
                          <a:cxnSpLocks noChangeShapeType="1"/>
                        </wps:cNvCnPr>
                        <wps:spPr bwMode="auto">
                          <a:xfrm flipV="1">
                            <a:off x="5186" y="5049"/>
                            <a:ext cx="0" cy="54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61 Conector recto de flecha"/>
                        <wps:cNvCnPr>
                          <a:cxnSpLocks noChangeShapeType="1"/>
                        </wps:cNvCnPr>
                        <wps:spPr bwMode="auto">
                          <a:xfrm>
                            <a:off x="11873" y="5049"/>
                            <a:ext cx="64" cy="5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62 Cuadro de texto"/>
                        <wps:cNvSpPr txBox="1">
                          <a:spLocks noChangeArrowheads="1"/>
                        </wps:cNvSpPr>
                        <wps:spPr bwMode="auto">
                          <a:xfrm>
                            <a:off x="0" y="7438"/>
                            <a:ext cx="6477"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Créditos </w:t>
                              </w:r>
                            </w:p>
                          </w:txbxContent>
                        </wps:txbx>
                        <wps:bodyPr rot="0" vert="horz" wrap="square" lIns="91440" tIns="45720" rIns="91440" bIns="45720" anchor="t" anchorCtr="0" upright="1">
                          <a:noAutofit/>
                        </wps:bodyPr>
                      </wps:wsp>
                      <wps:wsp>
                        <wps:cNvPr id="19" name="63 Cuadro de texto"/>
                        <wps:cNvSpPr txBox="1">
                          <a:spLocks noChangeArrowheads="1"/>
                        </wps:cNvSpPr>
                        <wps:spPr bwMode="auto">
                          <a:xfrm>
                            <a:off x="11873" y="7096"/>
                            <a:ext cx="6344" cy="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Pr="00EF062E" w:rsidRDefault="0068237A" w:rsidP="00AB5EA0">
                              <w:pPr>
                                <w:jc w:val="center"/>
                                <w:rPr>
                                  <w:rFonts w:ascii="Franklin Gothic Medium" w:hAnsi="Franklin Gothic Medium"/>
                                  <w:sz w:val="18"/>
                                  <w:szCs w:val="18"/>
                                </w:rPr>
                              </w:pPr>
                              <w:r>
                                <w:rPr>
                                  <w:rFonts w:ascii="Franklin Gothic Medium" w:hAnsi="Franklin Gothic Medium"/>
                                  <w:sz w:val="18"/>
                                  <w:szCs w:val="18"/>
                                </w:rPr>
                                <w:t>Cuotas $</w:t>
                              </w:r>
                            </w:p>
                          </w:txbxContent>
                        </wps:txbx>
                        <wps:bodyPr rot="0" vert="horz" wrap="square" lIns="91440" tIns="45720" rIns="91440" bIns="45720" anchor="t" anchorCtr="0" upright="1">
                          <a:noAutofit/>
                        </wps:bodyPr>
                      </wps:wsp>
                      <wps:wsp>
                        <wps:cNvPr id="20" name="64 Rectángulo"/>
                        <wps:cNvSpPr>
                          <a:spLocks noChangeArrowheads="1"/>
                        </wps:cNvSpPr>
                        <wps:spPr bwMode="auto">
                          <a:xfrm>
                            <a:off x="23542" y="23132"/>
                            <a:ext cx="15145" cy="4909"/>
                          </a:xfrm>
                          <a:prstGeom prst="rect">
                            <a:avLst/>
                          </a:prstGeom>
                          <a:solidFill>
                            <a:srgbClr val="92D050"/>
                          </a:solidFill>
                          <a:ln w="25400">
                            <a:solidFill>
                              <a:srgbClr val="92D050"/>
                            </a:solidFill>
                            <a:miter lim="800000"/>
                            <a:headEnd/>
                            <a:tailEnd/>
                          </a:ln>
                        </wps:spPr>
                        <wps:txbx>
                          <w:txbxContent>
                            <w:p w:rsidR="0068237A" w:rsidRPr="00EF062E" w:rsidRDefault="0068237A" w:rsidP="00AB5EA0">
                              <w:pPr>
                                <w:spacing w:after="0" w:line="240" w:lineRule="auto"/>
                                <w:jc w:val="center"/>
                                <w:rPr>
                                  <w:rFonts w:ascii="Franklin Gothic Medium" w:hAnsi="Franklin Gothic Medium"/>
                                  <w:sz w:val="18"/>
                                  <w:szCs w:val="18"/>
                                </w:rPr>
                              </w:pPr>
                              <w:r>
                                <w:rPr>
                                  <w:rFonts w:ascii="Franklin Gothic Medium" w:hAnsi="Franklin Gothic Medium"/>
                                  <w:sz w:val="18"/>
                                  <w:szCs w:val="18"/>
                                </w:rPr>
                                <w:t>Inversores</w:t>
                              </w:r>
                            </w:p>
                          </w:txbxContent>
                        </wps:txbx>
                        <wps:bodyPr rot="0" vert="horz" wrap="square" lIns="91440" tIns="45720" rIns="91440" bIns="45720" anchor="ctr" anchorCtr="0" upright="1">
                          <a:noAutofit/>
                        </wps:bodyPr>
                      </wps:wsp>
                      <wps:wsp>
                        <wps:cNvPr id="21" name="65 Conector recto de flecha"/>
                        <wps:cNvCnPr>
                          <a:cxnSpLocks noChangeShapeType="1"/>
                        </wps:cNvCnPr>
                        <wps:spPr bwMode="auto">
                          <a:xfrm>
                            <a:off x="28387" y="17332"/>
                            <a:ext cx="63" cy="5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66 Cuadro de texto"/>
                        <wps:cNvSpPr txBox="1">
                          <a:spLocks noChangeArrowheads="1"/>
                        </wps:cNvSpPr>
                        <wps:spPr bwMode="auto">
                          <a:xfrm>
                            <a:off x="22791" y="18219"/>
                            <a:ext cx="6754" cy="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Default="0068237A" w:rsidP="00093D31">
                              <w:pPr>
                                <w:rPr>
                                  <w:rFonts w:ascii="Franklin Gothic Medium" w:hAnsi="Franklin Gothic Medium"/>
                                  <w:sz w:val="18"/>
                                  <w:szCs w:val="18"/>
                                </w:rPr>
                              </w:pPr>
                              <w:r>
                                <w:rPr>
                                  <w:rFonts w:ascii="Franklin Gothic Medium" w:hAnsi="Franklin Gothic Medium"/>
                                  <w:sz w:val="18"/>
                                  <w:szCs w:val="18"/>
                                </w:rPr>
                                <w:t>VDF y      CP     $</w:t>
                              </w:r>
                            </w:p>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w:t>
                              </w:r>
                            </w:p>
                          </w:txbxContent>
                        </wps:txbx>
                        <wps:bodyPr rot="0" vert="horz" wrap="square" lIns="91440" tIns="45720" rIns="91440" bIns="45720" anchor="t" anchorCtr="0" upright="1">
                          <a:noAutofit/>
                        </wps:bodyPr>
                      </wps:wsp>
                      <wps:wsp>
                        <wps:cNvPr id="23" name="67 Conector recto de flecha"/>
                        <wps:cNvCnPr>
                          <a:cxnSpLocks noChangeShapeType="1"/>
                        </wps:cNvCnPr>
                        <wps:spPr bwMode="auto">
                          <a:xfrm flipV="1">
                            <a:off x="35893" y="17127"/>
                            <a:ext cx="0" cy="54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68 Cuadro de texto"/>
                        <wps:cNvSpPr txBox="1">
                          <a:spLocks noChangeArrowheads="1"/>
                        </wps:cNvSpPr>
                        <wps:spPr bwMode="auto">
                          <a:xfrm>
                            <a:off x="36234" y="19652"/>
                            <a:ext cx="3880" cy="2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 </w:t>
                              </w:r>
                            </w:p>
                          </w:txbxContent>
                        </wps:txbx>
                        <wps:bodyPr rot="0" vert="horz" wrap="square" lIns="91440" tIns="45720" rIns="91440" bIns="45720" anchor="t" anchorCtr="0" upright="1">
                          <a:noAutofit/>
                        </wps:bodyPr>
                      </wps:wsp>
                      <wps:wsp>
                        <wps:cNvPr id="25" name="69 Conector recto de flecha"/>
                        <wps:cNvCnPr>
                          <a:cxnSpLocks noChangeShapeType="1"/>
                        </wps:cNvCnPr>
                        <wps:spPr bwMode="auto">
                          <a:xfrm flipH="1">
                            <a:off x="16650" y="12078"/>
                            <a:ext cx="689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70 Cuadro de texto"/>
                        <wps:cNvSpPr txBox="1">
                          <a:spLocks noChangeArrowheads="1"/>
                        </wps:cNvSpPr>
                        <wps:spPr bwMode="auto">
                          <a:xfrm>
                            <a:off x="18902" y="10235"/>
                            <a:ext cx="3880"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 </w:t>
                              </w:r>
                            </w:p>
                          </w:txbxContent>
                        </wps:txbx>
                        <wps:bodyPr rot="0" vert="horz" wrap="square" lIns="91440" tIns="45720" rIns="91440" bIns="45720" anchor="t" anchorCtr="0" upright="1">
                          <a:noAutofit/>
                        </wps:bodyPr>
                      </wps:wsp>
                      <wps:wsp>
                        <wps:cNvPr id="27" name="71 Conector recto de flecha"/>
                        <wps:cNvCnPr>
                          <a:cxnSpLocks noChangeShapeType="1"/>
                        </wps:cNvCnPr>
                        <wps:spPr bwMode="auto">
                          <a:xfrm>
                            <a:off x="16650" y="13784"/>
                            <a:ext cx="68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72 Cuadro de texto"/>
                        <wps:cNvSpPr txBox="1">
                          <a:spLocks noChangeArrowheads="1"/>
                        </wps:cNvSpPr>
                        <wps:spPr bwMode="auto">
                          <a:xfrm>
                            <a:off x="17059" y="14466"/>
                            <a:ext cx="6477"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Cuotas $ </w:t>
                              </w:r>
                            </w:p>
                          </w:txbxContent>
                        </wps:txbx>
                        <wps:bodyPr rot="0" vert="horz" wrap="square" lIns="91440" tIns="45720" rIns="91440" bIns="45720" anchor="t" anchorCtr="0" upright="1">
                          <a:noAutofit/>
                        </wps:bodyPr>
                      </wps:wsp>
                      <wps:wsp>
                        <wps:cNvPr id="29" name="73 Rectángulo"/>
                        <wps:cNvSpPr>
                          <a:spLocks noChangeArrowheads="1"/>
                        </wps:cNvSpPr>
                        <wps:spPr bwMode="auto">
                          <a:xfrm>
                            <a:off x="44969" y="10645"/>
                            <a:ext cx="14535" cy="7165"/>
                          </a:xfrm>
                          <a:prstGeom prst="rect">
                            <a:avLst/>
                          </a:prstGeom>
                          <a:solidFill>
                            <a:srgbClr val="92D050"/>
                          </a:solidFill>
                          <a:ln w="25400">
                            <a:solidFill>
                              <a:srgbClr val="92D050"/>
                            </a:solidFill>
                            <a:miter lim="800000"/>
                            <a:headEnd/>
                            <a:tailEnd/>
                          </a:ln>
                        </wps:spPr>
                        <wps:txbx>
                          <w:txbxContent>
                            <w:p w:rsidR="0068237A"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de Gastos</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IIBB</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IIGG</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 xml:space="preserve">Fondo Riesgo Adm, </w:t>
                              </w:r>
                            </w:p>
                          </w:txbxContent>
                        </wps:txbx>
                        <wps:bodyPr rot="0" vert="horz" wrap="square" lIns="91440" tIns="45720" rIns="91440" bIns="45720" anchor="ctr" anchorCtr="0" upright="1">
                          <a:noAutofit/>
                        </wps:bodyPr>
                      </wps:wsp>
                      <wps:wsp>
                        <wps:cNvPr id="30" name="74 Conector recto de flecha"/>
                        <wps:cNvCnPr>
                          <a:cxnSpLocks noChangeShapeType="1"/>
                        </wps:cNvCnPr>
                        <wps:spPr bwMode="auto">
                          <a:xfrm>
                            <a:off x="38691" y="13511"/>
                            <a:ext cx="627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3DD993" id="54 Grupo" o:spid="_x0000_s1028" style="position:absolute;left:0;text-align:left;margin-left:47.85pt;margin-top:22pt;width:425.75pt;height:207pt;z-index:251658752" coordsize="59504,2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">
                <v:shapetype id="_x0000_t32" coordsize="21600,21600" o:spt="32" o:oned="t" path="m,l21600,21600e" filled="f">
                  <v:path arrowok="t" fillok="f" o:connecttype="none"/>
                  <o:lock v:ext="edit" shapetype="t"/>
                </v:shapetype>
                <v:shape id="55 Conector recto de flecha" o:spid="_x0000_s1029" type="#_x0000_t32" style="position:absolute;left:31253;top:4640;width:63;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rect id="56 Rectángulo" o:spid="_x0000_s1030" style="position:absolute;left:23542;width:15145;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NgcAA&#10;AADbAAAADwAAAGRycy9kb3ducmV2LnhtbERPS4vCMBC+C/6HMII3TfUgu9UoPlhQb1YRvA3N2BSb&#10;SbeJWv/9RhD2Nh/fc2aL1lbiQY0vHSsYDRMQxLnTJRcKTsefwRcIH5A1Vo5JwYs8LObdzgxT7Z58&#10;oEcWChFD2KeowIRQp1L63JBFP3Q1ceSurrEYImwKqRt8xnBbyXGSTKTFkmODwZrWhvJbdrcK7pNv&#10;v9lvdry67IvfLK/Nua0OSvV77XIKIlAb/sUf91bH+WN4/xIP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uNgcAAAADbAAAADwAAAAAAAAAAAAAAAACYAgAAZHJzL2Rvd25y&#10;ZXYueG1sUEsFBgAAAAAEAAQA9QAAAIUDAAAAAA==&#10;" fillcolor="#92d050" strokecolor="#92d050" strokeweight="2pt">
                  <v:textbo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Banco de Valores S.A.</w:t>
                        </w:r>
                      </w:p>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(Fiduciario)</w:t>
                        </w:r>
                      </w:p>
                    </w:txbxContent>
                  </v:textbox>
                </v:rect>
                <v:rect id="57 Rectángulo" o:spid="_x0000_s1031" style="position:absolute;left:23542;top:10508;width:15145;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oGsIA&#10;AADbAAAADwAAAGRycy9kb3ducmV2LnhtbERPTWvCQBC9F/oflil4q5u2EDS6Sq0UbG7GUvA2ZMds&#10;MDsbsxuT/vtuQfA2j/c5y/VoG3GlzteOFbxMExDEpdM1Vwq+D5/PMxA+IGtsHJOCX/KwXj0+LDHT&#10;buA9XYtQiRjCPkMFJoQ2k9KXhiz6qWuJI3dyncUQYVdJ3eEQw20jX5MklRZrjg0GW/owVJ6L3iro&#10;07nf5tsv3hzz6lKUrfkZm71Sk6fxfQEi0Bju4pt7p+P8N/j/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ygawgAAANsAAAAPAAAAAAAAAAAAAAAAAJgCAABkcnMvZG93&#10;bnJldi54bWxQSwUGAAAAAAQABAD1AAAAhwMAAAAA&#10;" fillcolor="#92d050" strokecolor="#92d050" strokeweight="2pt">
                  <v:textbo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Fideicomiso Financiero</w:t>
                        </w:r>
                      </w:p>
                      <w:p w:rsidR="0068237A" w:rsidRPr="00EF062E" w:rsidRDefault="0068237A" w:rsidP="00AB5EA0">
                        <w:pPr>
                          <w:spacing w:after="0" w:line="240" w:lineRule="auto"/>
                          <w:jc w:val="center"/>
                          <w:rPr>
                            <w:rFonts w:ascii="Franklin Gothic Medium" w:hAnsi="Franklin Gothic Medium"/>
                            <w:sz w:val="18"/>
                            <w:szCs w:val="18"/>
                          </w:rPr>
                        </w:pPr>
                        <w:proofErr w:type="spellStart"/>
                        <w:r>
                          <w:rPr>
                            <w:rFonts w:ascii="Franklin Gothic Medium" w:hAnsi="Franklin Gothic Medium"/>
                            <w:sz w:val="18"/>
                            <w:szCs w:val="18"/>
                          </w:rPr>
                          <w:t>Garbarino</w:t>
                        </w:r>
                        <w:proofErr w:type="spellEnd"/>
                        <w:r>
                          <w:rPr>
                            <w:rFonts w:ascii="Franklin Gothic Medium" w:hAnsi="Franklin Gothic Medium"/>
                            <w:sz w:val="18"/>
                            <w:szCs w:val="18"/>
                          </w:rPr>
                          <w:t xml:space="preserve"> 13</w:t>
                        </w:r>
                        <w:r w:rsidR="006A7C84">
                          <w:rPr>
                            <w:rFonts w:ascii="Franklin Gothic Medium" w:hAnsi="Franklin Gothic Medium"/>
                            <w:sz w:val="18"/>
                            <w:szCs w:val="18"/>
                          </w:rPr>
                          <w:t>6</w:t>
                        </w:r>
                      </w:p>
                    </w:txbxContent>
                  </v:textbox>
                </v:rect>
                <v:rect id="58 Rectángulo" o:spid="_x0000_s1032" style="position:absolute;left:1501;top:10508;width:15145;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wbsIA&#10;AADbAAAADwAAAGRycy9kb3ducmV2LnhtbERPTWvCQBC9F/oflil4q5uWEjS6Sq0UbG7GUvA2ZMds&#10;MDsbsxuT/vtuQfA2j/c5y/VoG3GlzteOFbxMExDEpdM1Vwq+D5/PMxA+IGtsHJOCX/KwXj0+LDHT&#10;buA9XYtQiRjCPkMFJoQ2k9KXhiz6qWuJI3dyncUQYVdJ3eEQw20jX5MklRZrjg0GW/owVJ6L3iro&#10;07nf5tsv3hzz6lKUrfkZm71Sk6fxfQEi0Bju4pt7p+P8N/j/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BuwgAAANsAAAAPAAAAAAAAAAAAAAAAAJgCAABkcnMvZG93&#10;bnJldi54bWxQSwUGAAAAAAQABAD1AAAAhwMAAAAA&#10;" fillcolor="#92d050" strokecolor="#92d050" strokeweight="2pt">
                  <v:textbox>
                    <w:txbxContent>
                      <w:p w:rsidR="0068237A" w:rsidRPr="00EF062E" w:rsidRDefault="0068237A" w:rsidP="00AB5EA0">
                        <w:pPr>
                          <w:spacing w:after="0" w:line="240" w:lineRule="auto"/>
                          <w:jc w:val="center"/>
                          <w:rPr>
                            <w:rFonts w:ascii="Franklin Gothic Medium" w:hAnsi="Franklin Gothic Medium"/>
                            <w:sz w:val="18"/>
                            <w:szCs w:val="18"/>
                          </w:rPr>
                        </w:pPr>
                        <w:proofErr w:type="spellStart"/>
                        <w:r w:rsidRPr="00EF062E">
                          <w:rPr>
                            <w:rFonts w:ascii="Franklin Gothic Medium" w:hAnsi="Franklin Gothic Medium"/>
                            <w:sz w:val="18"/>
                            <w:szCs w:val="18"/>
                          </w:rPr>
                          <w:t>Garbarino</w:t>
                        </w:r>
                        <w:proofErr w:type="spellEnd"/>
                        <w:r w:rsidRPr="00EF062E">
                          <w:rPr>
                            <w:rFonts w:ascii="Franklin Gothic Medium" w:hAnsi="Franklin Gothic Medium"/>
                            <w:sz w:val="18"/>
                            <w:szCs w:val="18"/>
                          </w:rPr>
                          <w:t xml:space="preserve"> SAIC e I y </w:t>
                        </w:r>
                        <w:proofErr w:type="spellStart"/>
                        <w:r w:rsidRPr="00EF062E">
                          <w:rPr>
                            <w:rFonts w:ascii="Franklin Gothic Medium" w:hAnsi="Franklin Gothic Medium"/>
                            <w:sz w:val="18"/>
                            <w:szCs w:val="18"/>
                          </w:rPr>
                          <w:t>Compumundo</w:t>
                        </w:r>
                        <w:proofErr w:type="spellEnd"/>
                        <w:r w:rsidRPr="00EF062E">
                          <w:rPr>
                            <w:rFonts w:ascii="Franklin Gothic Medium" w:hAnsi="Franklin Gothic Medium"/>
                            <w:sz w:val="18"/>
                            <w:szCs w:val="18"/>
                          </w:rPr>
                          <w:t xml:space="preserve"> SA (Fiduciante</w:t>
                        </w:r>
                        <w:r>
                          <w:rPr>
                            <w:rFonts w:ascii="Franklin Gothic Medium" w:hAnsi="Franklin Gothic Medium"/>
                            <w:sz w:val="18"/>
                            <w:szCs w:val="18"/>
                          </w:rPr>
                          <w:t>, Agente Cobro y Administrador</w:t>
                        </w:r>
                        <w:r w:rsidRPr="00EF062E">
                          <w:rPr>
                            <w:rFonts w:ascii="Franklin Gothic Medium" w:hAnsi="Franklin Gothic Medium"/>
                            <w:sz w:val="18"/>
                            <w:szCs w:val="18"/>
                          </w:rPr>
                          <w:t>)</w:t>
                        </w:r>
                      </w:p>
                    </w:txbxContent>
                  </v:textbox>
                </v:rect>
                <v:rect id="59 Rectángulo" o:spid="_x0000_s1033" style="position:absolute;left:1910;top:272;width:15145;height:4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V9cIA&#10;AADbAAAADwAAAGRycy9kb3ducmV2LnhtbERPTWvCQBC9F/oflil4q5sWGjS6Sq0UbG7GUvA2ZMds&#10;MDsbsxuT/vtuQfA2j/c5y/VoG3GlzteOFbxMExDEpdM1Vwq+D5/PMxA+IGtsHJOCX/KwXj0+LDHT&#10;buA9XYtQiRjCPkMFJoQ2k9KXhiz6qWuJI3dyncUQYVdJ3eEQw20jX5MklRZrjg0GW/owVJ6L3iro&#10;07nf5tsv3hzz6lKUrfkZm71Sk6fxfQEi0Bju4pt7p+P8N/j/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hX1wgAAANsAAAAPAAAAAAAAAAAAAAAAAJgCAABkcnMvZG93&#10;bnJldi54bWxQSwUGAAAAAAQABAD1AAAAhwMAAAAA&#10;" fillcolor="#92d050" strokecolor="#92d050" strokeweight="2pt">
                  <v:textbox>
                    <w:txbxContent>
                      <w:p w:rsidR="0068237A" w:rsidRPr="00EF062E" w:rsidRDefault="0068237A" w:rsidP="00AB5EA0">
                        <w:pPr>
                          <w:spacing w:after="0" w:line="240" w:lineRule="auto"/>
                          <w:jc w:val="center"/>
                          <w:rPr>
                            <w:rFonts w:ascii="Franklin Gothic Medium" w:hAnsi="Franklin Gothic Medium"/>
                            <w:sz w:val="18"/>
                            <w:szCs w:val="18"/>
                          </w:rPr>
                        </w:pPr>
                        <w:r w:rsidRPr="00EF062E">
                          <w:rPr>
                            <w:rFonts w:ascii="Franklin Gothic Medium" w:hAnsi="Franklin Gothic Medium"/>
                            <w:sz w:val="18"/>
                            <w:szCs w:val="18"/>
                          </w:rPr>
                          <w:t>Deudo</w:t>
                        </w:r>
                        <w:r>
                          <w:rPr>
                            <w:rFonts w:ascii="Franklin Gothic Medium" w:hAnsi="Franklin Gothic Medium"/>
                            <w:sz w:val="18"/>
                            <w:szCs w:val="18"/>
                          </w:rPr>
                          <w:t>res</w:t>
                        </w:r>
                        <w:r w:rsidRPr="00EF062E">
                          <w:rPr>
                            <w:rFonts w:ascii="Franklin Gothic Medium" w:hAnsi="Franklin Gothic Medium"/>
                            <w:sz w:val="18"/>
                            <w:szCs w:val="18"/>
                          </w:rPr>
                          <w:t xml:space="preserve"> </w:t>
                        </w:r>
                      </w:p>
                    </w:txbxContent>
                  </v:textbox>
                </v:rect>
                <v:shape id="60 Conector recto de flecha" o:spid="_x0000_s1034" type="#_x0000_t32" style="position:absolute;left:5186;top:5049;width:0;height:5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61 Conector recto de flecha" o:spid="_x0000_s1035" type="#_x0000_t32" style="position:absolute;left:11873;top:5049;width:64;height:5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62 Cuadro de texto" o:spid="_x0000_s1036" type="#_x0000_t202" style="position:absolute;top:7438;width:647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Créditos </w:t>
                        </w:r>
                      </w:p>
                    </w:txbxContent>
                  </v:textbox>
                </v:shape>
                <v:shape id="63 Cuadro de texto" o:spid="_x0000_s1037" type="#_x0000_t202" style="position:absolute;left:11873;top:7096;width:634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68237A" w:rsidRPr="00EF062E" w:rsidRDefault="0068237A" w:rsidP="00AB5EA0">
                        <w:pPr>
                          <w:jc w:val="center"/>
                          <w:rPr>
                            <w:rFonts w:ascii="Franklin Gothic Medium" w:hAnsi="Franklin Gothic Medium"/>
                            <w:sz w:val="18"/>
                            <w:szCs w:val="18"/>
                          </w:rPr>
                        </w:pPr>
                        <w:r>
                          <w:rPr>
                            <w:rFonts w:ascii="Franklin Gothic Medium" w:hAnsi="Franklin Gothic Medium"/>
                            <w:sz w:val="18"/>
                            <w:szCs w:val="18"/>
                          </w:rPr>
                          <w:t>Cuotas $</w:t>
                        </w:r>
                      </w:p>
                    </w:txbxContent>
                  </v:textbox>
                </v:shape>
                <v:rect id="64 Rectángulo" o:spid="_x0000_s1038" style="position:absolute;left:23542;top:23132;width:15145;height:4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80MAA&#10;AADbAAAADwAAAGRycy9kb3ducmV2LnhtbERPy4rCMBTdC/5DuMLsNNWFjNW0+EBw3NkZBHeX5toU&#10;m5vaRO38/WQx4PJw3qu8t414UudrxwqmkwQEcel0zZWCn+/9+BOED8gaG8ek4Jc85NlwsMJUuxef&#10;6FmESsQQ9ikqMCG0qZS+NGTRT1xLHLmr6yyGCLtK6g5fMdw2cpYkc2mx5thgsKWtofJWPKyCx3zh&#10;d8fdF28ux+pelK05981JqY9Rv16CCNSHt/jffdAKZnF9/BJ/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l80MAAAADbAAAADwAAAAAAAAAAAAAAAACYAgAAZHJzL2Rvd25y&#10;ZXYueG1sUEsFBgAAAAAEAAQA9QAAAIUDAAAAAA==&#10;" fillcolor="#92d050" strokecolor="#92d050" strokeweight="2pt">
                  <v:textbox>
                    <w:txbxContent>
                      <w:p w:rsidR="0068237A" w:rsidRPr="00EF062E" w:rsidRDefault="0068237A" w:rsidP="00AB5EA0">
                        <w:pPr>
                          <w:spacing w:after="0" w:line="240" w:lineRule="auto"/>
                          <w:jc w:val="center"/>
                          <w:rPr>
                            <w:rFonts w:ascii="Franklin Gothic Medium" w:hAnsi="Franklin Gothic Medium"/>
                            <w:sz w:val="18"/>
                            <w:szCs w:val="18"/>
                          </w:rPr>
                        </w:pPr>
                        <w:r>
                          <w:rPr>
                            <w:rFonts w:ascii="Franklin Gothic Medium" w:hAnsi="Franklin Gothic Medium"/>
                            <w:sz w:val="18"/>
                            <w:szCs w:val="18"/>
                          </w:rPr>
                          <w:t>Inversores</w:t>
                        </w:r>
                      </w:p>
                    </w:txbxContent>
                  </v:textbox>
                </v:rect>
                <v:shape id="65 Conector recto de flecha" o:spid="_x0000_s1039" type="#_x0000_t32" style="position:absolute;left:28387;top:17332;width:63;height:5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66 Cuadro de texto" o:spid="_x0000_s1040" type="#_x0000_t202" style="position:absolute;left:22791;top:18219;width:6754;height: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68237A" w:rsidRDefault="0068237A" w:rsidP="00093D31">
                        <w:pPr>
                          <w:rPr>
                            <w:rFonts w:ascii="Franklin Gothic Medium" w:hAnsi="Franklin Gothic Medium"/>
                            <w:sz w:val="18"/>
                            <w:szCs w:val="18"/>
                          </w:rPr>
                        </w:pPr>
                        <w:r>
                          <w:rPr>
                            <w:rFonts w:ascii="Franklin Gothic Medium" w:hAnsi="Franklin Gothic Medium"/>
                            <w:sz w:val="18"/>
                            <w:szCs w:val="18"/>
                          </w:rPr>
                          <w:t>VDF y      CP     $</w:t>
                        </w:r>
                      </w:p>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w:t>
                        </w:r>
                      </w:p>
                    </w:txbxContent>
                  </v:textbox>
                </v:shape>
                <v:shape id="67 Conector recto de flecha" o:spid="_x0000_s1041" type="#_x0000_t32" style="position:absolute;left:35893;top:17127;width:0;height:5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ipMYAAADbAAAADwAAAGRycy9kb3ducmV2LnhtbESPQWvCQBSE70L/w/IKXqTZNEIJqatI&#10;oVCKIGovvT2yL9lg9m2aXZPor3cLhR6HmfmGWW0m24qBet84VvCcpCCIS6cbrhV8nd6fchA+IGts&#10;HZOCK3nYrB9mKyy0G/lAwzHUIkLYF6jAhNAVUvrSkEWfuI44epXrLYYo+1rqHscIt63M0vRFWmw4&#10;Lhjs6M1QeT5erILF4bupq+qyu/rlbZ+nn/sfUw5KzR+n7SuIQFP4D/+1P7SCbAm/X+IP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44qTGAAAA2wAAAA8AAAAAAAAA&#10;AAAAAAAAoQIAAGRycy9kb3ducmV2LnhtbFBLBQYAAAAABAAEAPkAAACUAwAAAAA=&#10;">
                  <v:stroke endarrow="open"/>
                </v:shape>
                <v:shape id="68 Cuadro de texto" o:spid="_x0000_s1042" type="#_x0000_t202" style="position:absolute;left:36234;top:19652;width:388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 </w:t>
                        </w:r>
                      </w:p>
                    </w:txbxContent>
                  </v:textbox>
                </v:shape>
                <v:shape id="69 Conector recto de flecha" o:spid="_x0000_s1043" type="#_x0000_t32" style="position:absolute;left:16650;top:12078;width:68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70 Cuadro de texto" o:spid="_x0000_s1044" type="#_x0000_t202" style="position:absolute;left:18902;top:10235;width:388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 </w:t>
                        </w:r>
                      </w:p>
                    </w:txbxContent>
                  </v:textbox>
                </v:shape>
                <v:shape id="71 Conector recto de flecha" o:spid="_x0000_s1045" type="#_x0000_t32" style="position:absolute;left:16650;top:13784;width:6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72 Cuadro de texto" o:spid="_x0000_s1046" type="#_x0000_t202" style="position:absolute;left:17059;top:14466;width:6477;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68237A" w:rsidRPr="00EF062E" w:rsidRDefault="0068237A" w:rsidP="00AB5EA0">
                        <w:pPr>
                          <w:rPr>
                            <w:rFonts w:ascii="Franklin Gothic Medium" w:hAnsi="Franklin Gothic Medium"/>
                            <w:sz w:val="18"/>
                            <w:szCs w:val="18"/>
                          </w:rPr>
                        </w:pPr>
                        <w:r>
                          <w:rPr>
                            <w:rFonts w:ascii="Franklin Gothic Medium" w:hAnsi="Franklin Gothic Medium"/>
                            <w:sz w:val="18"/>
                            <w:szCs w:val="18"/>
                          </w:rPr>
                          <w:t xml:space="preserve">Cuotas $ </w:t>
                        </w:r>
                      </w:p>
                    </w:txbxContent>
                  </v:textbox>
                </v:shape>
                <v:rect id="73 Rectángulo" o:spid="_x0000_s1047" style="position:absolute;left:44969;top:10645;width:14535;height:7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PVTcIA&#10;AADbAAAADwAAAGRycy9kb3ducmV2LnhtbESPT4vCMBTE7wt+h/AEb2uqB1mrUfyDoN7sLoK3R/Ns&#10;is1LbaLWb28WBI/DzPyGmc5bW4k7Nb50rGDQT0AQ506XXCj4+918/4DwAVlj5ZgUPMnDfNb5mmKq&#10;3YMPdM9CISKEfYoKTAh1KqXPDVn0fVcTR+/sGoshyqaQusFHhNtKDpNkJC2WHBcM1rQylF+ym1Vw&#10;G439er/e8fK0L65ZXptjWx2U6nXbxQREoDZ8wu/2VisYjuH/S/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9VNwgAAANsAAAAPAAAAAAAAAAAAAAAAAJgCAABkcnMvZG93&#10;bnJldi54bWxQSwUGAAAAAAQABAD1AAAAhwMAAAAA&#10;" fillcolor="#92d050" strokecolor="#92d050" strokeweight="2pt">
                  <v:textbox>
                    <w:txbxContent>
                      <w:p w:rsidR="0068237A"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de Gastos</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IIBB</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Fondo IIGG</w:t>
                        </w:r>
                      </w:p>
                      <w:p w:rsidR="0068237A" w:rsidRPr="00851F70" w:rsidRDefault="0068237A" w:rsidP="00AB5EA0">
                        <w:pPr>
                          <w:pStyle w:val="Prrafodelista"/>
                          <w:numPr>
                            <w:ilvl w:val="0"/>
                            <w:numId w:val="10"/>
                          </w:numPr>
                          <w:spacing w:after="0" w:line="240" w:lineRule="auto"/>
                          <w:ind w:left="142" w:hanging="142"/>
                          <w:rPr>
                            <w:rFonts w:ascii="Franklin Gothic Medium" w:hAnsi="Franklin Gothic Medium"/>
                            <w:sz w:val="18"/>
                            <w:szCs w:val="18"/>
                          </w:rPr>
                        </w:pPr>
                        <w:r w:rsidRPr="00851F70">
                          <w:rPr>
                            <w:rFonts w:ascii="Franklin Gothic Medium" w:hAnsi="Franklin Gothic Medium"/>
                            <w:sz w:val="18"/>
                            <w:szCs w:val="18"/>
                          </w:rPr>
                          <w:t xml:space="preserve">Fondo Riesgo </w:t>
                        </w:r>
                        <w:proofErr w:type="spellStart"/>
                        <w:r w:rsidRPr="00851F70">
                          <w:rPr>
                            <w:rFonts w:ascii="Franklin Gothic Medium" w:hAnsi="Franklin Gothic Medium"/>
                            <w:sz w:val="18"/>
                            <w:szCs w:val="18"/>
                          </w:rPr>
                          <w:t>Adm</w:t>
                        </w:r>
                        <w:proofErr w:type="spellEnd"/>
                        <w:r w:rsidRPr="00851F70">
                          <w:rPr>
                            <w:rFonts w:ascii="Franklin Gothic Medium" w:hAnsi="Franklin Gothic Medium"/>
                            <w:sz w:val="18"/>
                            <w:szCs w:val="18"/>
                          </w:rPr>
                          <w:t xml:space="preserve">, </w:t>
                        </w:r>
                      </w:p>
                    </w:txbxContent>
                  </v:textbox>
                </v:rect>
                <v:shape id="74 Conector recto de flecha" o:spid="_x0000_s1048" type="#_x0000_t32" style="position:absolute;left:38691;top:13511;width:6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w10:wrap type="square"/>
              </v:group>
            </w:pict>
          </mc:Fallback>
        </mc:AlternateContent>
      </w: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AB5EA0" w:rsidRDefault="00AB5EA0" w:rsidP="00C76633">
      <w:pPr>
        <w:pStyle w:val="Tituloseccion"/>
        <w:spacing w:before="120" w:beforeAutospacing="0" w:after="120" w:afterAutospacing="0"/>
        <w:ind w:left="284"/>
        <w:jc w:val="both"/>
        <w:rPr>
          <w:b w:val="0"/>
          <w:sz w:val="22"/>
          <w:szCs w:val="22"/>
        </w:rPr>
      </w:pPr>
    </w:p>
    <w:p w:rsidR="0029586A" w:rsidRDefault="00BF23CA" w:rsidP="00C76633">
      <w:pPr>
        <w:pStyle w:val="Tituloseccion"/>
        <w:spacing w:before="120" w:beforeAutospacing="0" w:after="120" w:afterAutospacing="0"/>
        <w:ind w:left="284"/>
        <w:jc w:val="both"/>
        <w:rPr>
          <w:b w:val="0"/>
          <w:sz w:val="22"/>
          <w:szCs w:val="22"/>
        </w:rPr>
      </w:pPr>
      <w:r>
        <w:rPr>
          <w:b w:val="0"/>
          <w:sz w:val="22"/>
          <w:szCs w:val="22"/>
        </w:rPr>
        <w:t xml:space="preserve">Del </w:t>
      </w:r>
      <w:r w:rsidRPr="00E52023">
        <w:rPr>
          <w:b w:val="0"/>
          <w:sz w:val="22"/>
          <w:szCs w:val="22"/>
        </w:rPr>
        <w:t xml:space="preserve">producido de la colocación, se retendrán para la constitución de </w:t>
      </w:r>
      <w:r w:rsidR="00BA571E" w:rsidRPr="00E52023">
        <w:rPr>
          <w:b w:val="0"/>
          <w:sz w:val="22"/>
          <w:szCs w:val="22"/>
        </w:rPr>
        <w:t>un fondo de gastos $5</w:t>
      </w:r>
      <w:r w:rsidR="0005770D" w:rsidRPr="00E52023">
        <w:rPr>
          <w:b w:val="0"/>
          <w:sz w:val="22"/>
          <w:szCs w:val="22"/>
        </w:rPr>
        <w:t>0</w:t>
      </w:r>
      <w:r w:rsidR="00BA571E" w:rsidRPr="00E52023">
        <w:rPr>
          <w:b w:val="0"/>
          <w:sz w:val="22"/>
          <w:szCs w:val="22"/>
        </w:rPr>
        <w:t>.000</w:t>
      </w:r>
      <w:r w:rsidRPr="00E52023">
        <w:rPr>
          <w:b w:val="0"/>
          <w:sz w:val="22"/>
          <w:szCs w:val="22"/>
        </w:rPr>
        <w:t>, $</w:t>
      </w:r>
      <w:r w:rsidR="0005770D" w:rsidRPr="00E52023">
        <w:rPr>
          <w:b w:val="0"/>
          <w:sz w:val="22"/>
          <w:szCs w:val="22"/>
        </w:rPr>
        <w:t>10</w:t>
      </w:r>
      <w:r w:rsidRPr="00E52023">
        <w:rPr>
          <w:b w:val="0"/>
          <w:sz w:val="22"/>
          <w:szCs w:val="22"/>
        </w:rPr>
        <w:t xml:space="preserve">0.000 para un fondo por </w:t>
      </w:r>
      <w:r w:rsidR="00C92B1C" w:rsidRPr="00E52023">
        <w:rPr>
          <w:b w:val="0"/>
          <w:sz w:val="22"/>
          <w:szCs w:val="22"/>
        </w:rPr>
        <w:t>impuesto a los ingresos brutos</w:t>
      </w:r>
      <w:r w:rsidRPr="00E52023">
        <w:rPr>
          <w:b w:val="0"/>
          <w:sz w:val="22"/>
          <w:szCs w:val="22"/>
        </w:rPr>
        <w:t xml:space="preserve"> y para el fondo por riesgo de administración el monto de $</w:t>
      </w:r>
      <w:r w:rsidR="006D524C">
        <w:rPr>
          <w:b w:val="0"/>
          <w:sz w:val="22"/>
          <w:szCs w:val="22"/>
        </w:rPr>
        <w:t>6.380.000</w:t>
      </w:r>
      <w:r w:rsidRPr="00E52023">
        <w:rPr>
          <w:b w:val="0"/>
          <w:sz w:val="22"/>
          <w:szCs w:val="22"/>
        </w:rPr>
        <w:t xml:space="preserve">. Este último se reducirá mensualmente </w:t>
      </w:r>
      <w:r w:rsidR="00734352" w:rsidRPr="00E52023">
        <w:rPr>
          <w:b w:val="0"/>
          <w:sz w:val="22"/>
          <w:szCs w:val="22"/>
        </w:rPr>
        <w:t xml:space="preserve">de acuerdo al esquema de pagos de los títulos y </w:t>
      </w:r>
      <w:r w:rsidRPr="00E52023">
        <w:rPr>
          <w:b w:val="0"/>
          <w:sz w:val="22"/>
          <w:szCs w:val="22"/>
        </w:rPr>
        <w:t>alcanzar</w:t>
      </w:r>
      <w:r w:rsidR="00734352" w:rsidRPr="00E52023">
        <w:rPr>
          <w:b w:val="0"/>
          <w:sz w:val="22"/>
          <w:szCs w:val="22"/>
        </w:rPr>
        <w:t>á</w:t>
      </w:r>
      <w:r w:rsidRPr="00E52023">
        <w:rPr>
          <w:b w:val="0"/>
          <w:sz w:val="22"/>
          <w:szCs w:val="22"/>
        </w:rPr>
        <w:t xml:space="preserve"> un total de $</w:t>
      </w:r>
      <w:r w:rsidR="006D524C">
        <w:rPr>
          <w:b w:val="0"/>
          <w:sz w:val="22"/>
          <w:szCs w:val="22"/>
        </w:rPr>
        <w:t>3</w:t>
      </w:r>
      <w:r w:rsidR="007979F5">
        <w:rPr>
          <w:b w:val="0"/>
          <w:sz w:val="22"/>
          <w:szCs w:val="22"/>
        </w:rPr>
        <w:t>70</w:t>
      </w:r>
      <w:r w:rsidR="00563074" w:rsidRPr="00E52023">
        <w:rPr>
          <w:b w:val="0"/>
          <w:sz w:val="22"/>
          <w:szCs w:val="22"/>
        </w:rPr>
        <w:t>.</w:t>
      </w:r>
      <w:r w:rsidRPr="00E52023">
        <w:rPr>
          <w:b w:val="0"/>
          <w:sz w:val="22"/>
          <w:szCs w:val="22"/>
        </w:rPr>
        <w:t xml:space="preserve">000 a </w:t>
      </w:r>
      <w:r w:rsidR="007979F5">
        <w:rPr>
          <w:b w:val="0"/>
          <w:sz w:val="22"/>
          <w:szCs w:val="22"/>
        </w:rPr>
        <w:t>julio</w:t>
      </w:r>
      <w:r w:rsidR="00E52023" w:rsidRPr="00E52023">
        <w:rPr>
          <w:b w:val="0"/>
          <w:sz w:val="22"/>
          <w:szCs w:val="22"/>
        </w:rPr>
        <w:t xml:space="preserve"> </w:t>
      </w:r>
      <w:r w:rsidRPr="00E52023">
        <w:rPr>
          <w:b w:val="0"/>
          <w:sz w:val="22"/>
          <w:szCs w:val="22"/>
        </w:rPr>
        <w:t>201</w:t>
      </w:r>
      <w:r w:rsidR="00E52023" w:rsidRPr="00E52023">
        <w:rPr>
          <w:b w:val="0"/>
          <w:sz w:val="22"/>
          <w:szCs w:val="22"/>
        </w:rPr>
        <w:t>8</w:t>
      </w:r>
      <w:r w:rsidRPr="00E52023">
        <w:rPr>
          <w:b w:val="0"/>
          <w:sz w:val="22"/>
          <w:szCs w:val="22"/>
        </w:rPr>
        <w:t>.</w:t>
      </w:r>
      <w:r>
        <w:rPr>
          <w:b w:val="0"/>
          <w:sz w:val="22"/>
          <w:szCs w:val="22"/>
        </w:rPr>
        <w:t xml:space="preserve"> </w:t>
      </w:r>
      <w:r w:rsidR="0029586A" w:rsidRPr="0029586A">
        <w:rPr>
          <w:b w:val="0"/>
          <w:sz w:val="22"/>
          <w:szCs w:val="22"/>
        </w:rPr>
        <w:t xml:space="preserve">Los importes acumulados en </w:t>
      </w:r>
      <w:r w:rsidR="0029586A">
        <w:rPr>
          <w:b w:val="0"/>
          <w:sz w:val="22"/>
          <w:szCs w:val="22"/>
        </w:rPr>
        <w:t>este fondo serán aplicados por el f</w:t>
      </w:r>
      <w:r w:rsidR="0029586A" w:rsidRPr="0029586A">
        <w:rPr>
          <w:b w:val="0"/>
          <w:sz w:val="22"/>
          <w:szCs w:val="22"/>
        </w:rPr>
        <w:t xml:space="preserve">iduciario al pago de </w:t>
      </w:r>
      <w:r w:rsidR="0029586A">
        <w:rPr>
          <w:b w:val="0"/>
          <w:sz w:val="22"/>
          <w:szCs w:val="22"/>
        </w:rPr>
        <w:t>s</w:t>
      </w:r>
      <w:r w:rsidR="0029586A" w:rsidRPr="0029586A">
        <w:rPr>
          <w:b w:val="0"/>
          <w:sz w:val="22"/>
          <w:szCs w:val="22"/>
        </w:rPr>
        <w:t xml:space="preserve">ervicios </w:t>
      </w:r>
      <w:r w:rsidR="0029586A">
        <w:rPr>
          <w:b w:val="0"/>
          <w:sz w:val="22"/>
          <w:szCs w:val="22"/>
        </w:rPr>
        <w:t>de los VDF, cuando por cualquier causa, los ad</w:t>
      </w:r>
      <w:r w:rsidR="0029586A" w:rsidRPr="0029586A">
        <w:rPr>
          <w:b w:val="0"/>
          <w:sz w:val="22"/>
          <w:szCs w:val="22"/>
        </w:rPr>
        <w:t>ministradores no pueda</w:t>
      </w:r>
      <w:r w:rsidR="0029586A">
        <w:rPr>
          <w:b w:val="0"/>
          <w:sz w:val="22"/>
          <w:szCs w:val="22"/>
        </w:rPr>
        <w:t>n</w:t>
      </w:r>
      <w:r w:rsidR="0029586A" w:rsidRPr="0029586A">
        <w:rPr>
          <w:b w:val="0"/>
          <w:sz w:val="22"/>
          <w:szCs w:val="22"/>
        </w:rPr>
        <w:t xml:space="preserve"> cumplir con sus obligaciones, a fin de mantener el pago de dichos </w:t>
      </w:r>
      <w:r w:rsidR="0029586A">
        <w:rPr>
          <w:b w:val="0"/>
          <w:sz w:val="22"/>
          <w:szCs w:val="22"/>
        </w:rPr>
        <w:t>s</w:t>
      </w:r>
      <w:r w:rsidR="0029586A" w:rsidRPr="0029586A">
        <w:rPr>
          <w:b w:val="0"/>
          <w:sz w:val="22"/>
          <w:szCs w:val="22"/>
        </w:rPr>
        <w:t xml:space="preserve">ervicios según el </w:t>
      </w:r>
      <w:r w:rsidR="0029586A">
        <w:rPr>
          <w:b w:val="0"/>
          <w:sz w:val="22"/>
          <w:szCs w:val="22"/>
        </w:rPr>
        <w:t>f</w:t>
      </w:r>
      <w:r w:rsidR="0029586A" w:rsidRPr="0029586A">
        <w:rPr>
          <w:b w:val="0"/>
          <w:sz w:val="22"/>
          <w:szCs w:val="22"/>
        </w:rPr>
        <w:t xml:space="preserve">lujo de </w:t>
      </w:r>
      <w:r w:rsidR="0029586A">
        <w:rPr>
          <w:b w:val="0"/>
          <w:sz w:val="22"/>
          <w:szCs w:val="22"/>
        </w:rPr>
        <w:t>p</w:t>
      </w:r>
      <w:r w:rsidR="0029586A" w:rsidRPr="0029586A">
        <w:rPr>
          <w:b w:val="0"/>
          <w:sz w:val="22"/>
          <w:szCs w:val="22"/>
        </w:rPr>
        <w:t>ago</w:t>
      </w:r>
      <w:r w:rsidR="0029586A">
        <w:rPr>
          <w:b w:val="0"/>
          <w:sz w:val="22"/>
          <w:szCs w:val="22"/>
        </w:rPr>
        <w:t>s</w:t>
      </w:r>
      <w:r w:rsidR="0029586A" w:rsidRPr="0029586A">
        <w:rPr>
          <w:b w:val="0"/>
          <w:sz w:val="22"/>
          <w:szCs w:val="22"/>
        </w:rPr>
        <w:t xml:space="preserve"> de </w:t>
      </w:r>
      <w:r w:rsidR="0029586A">
        <w:rPr>
          <w:b w:val="0"/>
          <w:sz w:val="22"/>
          <w:szCs w:val="22"/>
        </w:rPr>
        <w:t>s</w:t>
      </w:r>
      <w:r w:rsidR="0029586A" w:rsidRPr="0029586A">
        <w:rPr>
          <w:b w:val="0"/>
          <w:sz w:val="22"/>
          <w:szCs w:val="22"/>
        </w:rPr>
        <w:t xml:space="preserve">ervicios, hasta tanto el </w:t>
      </w:r>
      <w:r w:rsidR="0029586A">
        <w:rPr>
          <w:b w:val="0"/>
          <w:sz w:val="22"/>
          <w:szCs w:val="22"/>
        </w:rPr>
        <w:t>a</w:t>
      </w:r>
      <w:r w:rsidR="0029586A" w:rsidRPr="0029586A">
        <w:rPr>
          <w:b w:val="0"/>
          <w:sz w:val="22"/>
          <w:szCs w:val="22"/>
        </w:rPr>
        <w:t xml:space="preserve">dministrador </w:t>
      </w:r>
      <w:r w:rsidR="0029586A">
        <w:rPr>
          <w:b w:val="0"/>
          <w:sz w:val="22"/>
          <w:szCs w:val="22"/>
        </w:rPr>
        <w:t>s</w:t>
      </w:r>
      <w:r w:rsidR="0029586A" w:rsidRPr="0029586A">
        <w:rPr>
          <w:b w:val="0"/>
          <w:sz w:val="22"/>
          <w:szCs w:val="22"/>
        </w:rPr>
        <w:t xml:space="preserve">ustituto asuma sus funciones. </w:t>
      </w:r>
    </w:p>
    <w:p w:rsidR="00EC01A4" w:rsidRDefault="00EC01A4" w:rsidP="00C76633">
      <w:pPr>
        <w:pStyle w:val="Tituloseccion"/>
        <w:spacing w:before="120" w:beforeAutospacing="0" w:after="120" w:afterAutospacing="0"/>
        <w:ind w:left="284"/>
        <w:jc w:val="both"/>
        <w:rPr>
          <w:b w:val="0"/>
          <w:sz w:val="22"/>
          <w:szCs w:val="22"/>
        </w:rPr>
      </w:pPr>
      <w:r w:rsidRPr="00EC01A4">
        <w:rPr>
          <w:b w:val="0"/>
          <w:sz w:val="22"/>
          <w:szCs w:val="22"/>
        </w:rPr>
        <w:t>Garbarino S.A.I.C e I. y Compumundo S.A</w:t>
      </w:r>
      <w:r>
        <w:rPr>
          <w:b w:val="0"/>
          <w:sz w:val="22"/>
          <w:szCs w:val="22"/>
        </w:rPr>
        <w:t>. actuar</w:t>
      </w:r>
      <w:r w:rsidR="0029586A">
        <w:rPr>
          <w:b w:val="0"/>
          <w:sz w:val="22"/>
          <w:szCs w:val="22"/>
        </w:rPr>
        <w:t>án como a</w:t>
      </w:r>
      <w:r>
        <w:rPr>
          <w:b w:val="0"/>
          <w:sz w:val="22"/>
          <w:szCs w:val="22"/>
        </w:rPr>
        <w:t xml:space="preserve">dministradores </w:t>
      </w:r>
      <w:r w:rsidR="0029586A">
        <w:rPr>
          <w:b w:val="0"/>
          <w:sz w:val="22"/>
          <w:szCs w:val="22"/>
        </w:rPr>
        <w:t xml:space="preserve">y agentes de cobro </w:t>
      </w:r>
      <w:r>
        <w:rPr>
          <w:b w:val="0"/>
          <w:sz w:val="22"/>
          <w:szCs w:val="22"/>
        </w:rPr>
        <w:t>de los créditos cedidos</w:t>
      </w:r>
      <w:r w:rsidR="0029586A">
        <w:rPr>
          <w:b w:val="0"/>
          <w:sz w:val="22"/>
          <w:szCs w:val="22"/>
        </w:rPr>
        <w:t>. Dentro de los 3 d</w:t>
      </w:r>
      <w:r w:rsidR="0029586A" w:rsidRPr="0029586A">
        <w:rPr>
          <w:b w:val="0"/>
          <w:sz w:val="22"/>
          <w:szCs w:val="22"/>
        </w:rPr>
        <w:t xml:space="preserve">ías </w:t>
      </w:r>
      <w:r w:rsidR="0029586A">
        <w:rPr>
          <w:b w:val="0"/>
          <w:sz w:val="22"/>
          <w:szCs w:val="22"/>
        </w:rPr>
        <w:t>h</w:t>
      </w:r>
      <w:r w:rsidR="0029586A" w:rsidRPr="0029586A">
        <w:rPr>
          <w:b w:val="0"/>
          <w:sz w:val="22"/>
          <w:szCs w:val="22"/>
        </w:rPr>
        <w:t xml:space="preserve">ábiles siguientes de percibida la cobranza de los </w:t>
      </w:r>
      <w:r w:rsidR="0029586A">
        <w:rPr>
          <w:b w:val="0"/>
          <w:sz w:val="22"/>
          <w:szCs w:val="22"/>
        </w:rPr>
        <w:t>c</w:t>
      </w:r>
      <w:r w:rsidR="0029586A" w:rsidRPr="0029586A">
        <w:rPr>
          <w:b w:val="0"/>
          <w:sz w:val="22"/>
          <w:szCs w:val="22"/>
        </w:rPr>
        <w:t>réditos,</w:t>
      </w:r>
      <w:r w:rsidR="0029586A">
        <w:rPr>
          <w:b w:val="0"/>
          <w:sz w:val="22"/>
          <w:szCs w:val="22"/>
        </w:rPr>
        <w:t xml:space="preserve"> deberán </w:t>
      </w:r>
      <w:r w:rsidR="0029586A" w:rsidRPr="0029586A">
        <w:rPr>
          <w:b w:val="0"/>
          <w:sz w:val="22"/>
          <w:szCs w:val="22"/>
        </w:rPr>
        <w:t xml:space="preserve">  depositar la </w:t>
      </w:r>
      <w:r w:rsidR="0029586A">
        <w:rPr>
          <w:b w:val="0"/>
          <w:sz w:val="22"/>
          <w:szCs w:val="22"/>
        </w:rPr>
        <w:t xml:space="preserve">misma en la cuenta fiduciaria. </w:t>
      </w:r>
    </w:p>
    <w:p w:rsidR="00A157D9" w:rsidRPr="00410253" w:rsidRDefault="00734352" w:rsidP="00C76633">
      <w:pPr>
        <w:pStyle w:val="Tituloseccion"/>
        <w:spacing w:before="120" w:beforeAutospacing="0" w:after="120" w:afterAutospacing="0"/>
        <w:ind w:left="284"/>
        <w:jc w:val="both"/>
        <w:rPr>
          <w:b w:val="0"/>
          <w:sz w:val="22"/>
          <w:szCs w:val="22"/>
          <w:highlight w:val="yellow"/>
        </w:rPr>
      </w:pPr>
      <w:r w:rsidRPr="00734352">
        <w:rPr>
          <w:b w:val="0"/>
          <w:sz w:val="22"/>
          <w:szCs w:val="22"/>
        </w:rPr>
        <w:lastRenderedPageBreak/>
        <w:t xml:space="preserve">El total de fondos ingresados al </w:t>
      </w:r>
      <w:r>
        <w:rPr>
          <w:b w:val="0"/>
          <w:sz w:val="22"/>
          <w:szCs w:val="22"/>
        </w:rPr>
        <w:t>f</w:t>
      </w:r>
      <w:r w:rsidRPr="00734352">
        <w:rPr>
          <w:b w:val="0"/>
          <w:sz w:val="22"/>
          <w:szCs w:val="22"/>
        </w:rPr>
        <w:t xml:space="preserve">ideicomiso como consecuencia del cobro de los </w:t>
      </w:r>
      <w:r>
        <w:rPr>
          <w:b w:val="0"/>
          <w:sz w:val="22"/>
          <w:szCs w:val="22"/>
        </w:rPr>
        <w:t>c</w:t>
      </w:r>
      <w:r w:rsidRPr="00734352">
        <w:rPr>
          <w:b w:val="0"/>
          <w:sz w:val="22"/>
          <w:szCs w:val="22"/>
        </w:rPr>
        <w:t>réditos y del rendimiento de las colocaciones realizadas por excedentes de liquidez transitorios</w:t>
      </w:r>
      <w:r>
        <w:rPr>
          <w:b w:val="0"/>
          <w:sz w:val="22"/>
          <w:szCs w:val="22"/>
        </w:rPr>
        <w:t xml:space="preserve">, </w:t>
      </w:r>
      <w:r w:rsidRPr="00734352">
        <w:rPr>
          <w:b w:val="0"/>
          <w:sz w:val="22"/>
          <w:szCs w:val="22"/>
        </w:rPr>
        <w:t xml:space="preserve">así como las sumas que mensualmente se liberen del </w:t>
      </w:r>
      <w:r>
        <w:rPr>
          <w:b w:val="0"/>
          <w:sz w:val="22"/>
          <w:szCs w:val="22"/>
        </w:rPr>
        <w:t>f</w:t>
      </w:r>
      <w:r w:rsidRPr="00734352">
        <w:rPr>
          <w:b w:val="0"/>
          <w:sz w:val="22"/>
          <w:szCs w:val="22"/>
        </w:rPr>
        <w:t xml:space="preserve">ondo por </w:t>
      </w:r>
      <w:r>
        <w:rPr>
          <w:b w:val="0"/>
          <w:sz w:val="22"/>
          <w:szCs w:val="22"/>
        </w:rPr>
        <w:t>r</w:t>
      </w:r>
      <w:r w:rsidRPr="00734352">
        <w:rPr>
          <w:b w:val="0"/>
          <w:sz w:val="22"/>
          <w:szCs w:val="22"/>
        </w:rPr>
        <w:t xml:space="preserve">iesgo de </w:t>
      </w:r>
      <w:r>
        <w:rPr>
          <w:b w:val="0"/>
          <w:sz w:val="22"/>
          <w:szCs w:val="22"/>
        </w:rPr>
        <w:t>a</w:t>
      </w:r>
      <w:r w:rsidRPr="00734352">
        <w:rPr>
          <w:b w:val="0"/>
          <w:sz w:val="22"/>
          <w:szCs w:val="22"/>
        </w:rPr>
        <w:t>dministración, se distribuirán de la siguiente forma y orden</w:t>
      </w:r>
      <w:r w:rsidR="00A157D9" w:rsidRPr="00734352">
        <w:rPr>
          <w:b w:val="0"/>
          <w:sz w:val="22"/>
          <w:szCs w:val="22"/>
        </w:rPr>
        <w:t>:</w:t>
      </w:r>
    </w:p>
    <w:p w:rsidR="00A157D9" w:rsidRPr="00E52023" w:rsidRDefault="00734352" w:rsidP="00A157D9">
      <w:pPr>
        <w:pStyle w:val="Tituloseccion"/>
        <w:spacing w:after="0"/>
        <w:ind w:left="284"/>
        <w:contextualSpacing/>
        <w:jc w:val="both"/>
        <w:rPr>
          <w:b w:val="0"/>
          <w:sz w:val="22"/>
          <w:szCs w:val="22"/>
        </w:rPr>
      </w:pPr>
      <w:r w:rsidRPr="00E52023">
        <w:rPr>
          <w:b w:val="0"/>
          <w:sz w:val="22"/>
          <w:szCs w:val="22"/>
        </w:rPr>
        <w:t xml:space="preserve">Hasta tanto no estén completamente cancelados los </w:t>
      </w:r>
      <w:r w:rsidR="00A157D9" w:rsidRPr="00E52023">
        <w:rPr>
          <w:b w:val="0"/>
          <w:sz w:val="22"/>
          <w:szCs w:val="22"/>
        </w:rPr>
        <w:t>VDFA:</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gastos, de corresponder.</w:t>
      </w:r>
    </w:p>
    <w:p w:rsidR="004C765F" w:rsidRPr="00E52023" w:rsidRDefault="004C765F" w:rsidP="00734352">
      <w:pPr>
        <w:pStyle w:val="Tituloseccion"/>
        <w:numPr>
          <w:ilvl w:val="0"/>
          <w:numId w:val="9"/>
        </w:numPr>
        <w:spacing w:after="0"/>
        <w:ind w:left="567" w:hanging="283"/>
        <w:contextualSpacing/>
        <w:jc w:val="both"/>
        <w:rPr>
          <w:b w:val="0"/>
          <w:sz w:val="22"/>
          <w:szCs w:val="22"/>
        </w:rPr>
      </w:pPr>
      <w:r w:rsidRPr="00E52023">
        <w:rPr>
          <w:b w:val="0"/>
          <w:sz w:val="22"/>
          <w:szCs w:val="22"/>
        </w:rPr>
        <w:t>A los gastos de estructuración y colocaci</w:t>
      </w:r>
      <w:r w:rsidR="00696797" w:rsidRPr="00E52023">
        <w:rPr>
          <w:b w:val="0"/>
          <w:sz w:val="22"/>
          <w:szCs w:val="22"/>
        </w:rPr>
        <w:t>ón, de corresponder</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de ingresos brutos, de corresponder.</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a las g</w:t>
      </w:r>
      <w:r w:rsidR="007D284C" w:rsidRPr="00E52023">
        <w:rPr>
          <w:b w:val="0"/>
          <w:sz w:val="22"/>
          <w:szCs w:val="22"/>
        </w:rPr>
        <w:t>anancias.</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por riesgo de administración, de corresponder</w:t>
      </w:r>
      <w:r w:rsidR="007D284C" w:rsidRPr="00E52023">
        <w:rPr>
          <w:b w:val="0"/>
          <w:sz w:val="22"/>
          <w:szCs w:val="22"/>
        </w:rPr>
        <w:t>.</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pago de intereses correspondientes a los VDFA.</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pago de capital a los VDFA.</w:t>
      </w:r>
    </w:p>
    <w:p w:rsidR="00734352" w:rsidRPr="00E52023" w:rsidRDefault="00734352" w:rsidP="00734352">
      <w:pPr>
        <w:pStyle w:val="Tituloseccion"/>
        <w:spacing w:after="0"/>
        <w:ind w:left="284"/>
        <w:contextualSpacing/>
        <w:jc w:val="both"/>
        <w:rPr>
          <w:b w:val="0"/>
          <w:sz w:val="22"/>
          <w:szCs w:val="22"/>
        </w:rPr>
      </w:pPr>
    </w:p>
    <w:p w:rsidR="00734352" w:rsidRPr="00E52023" w:rsidRDefault="00734352" w:rsidP="00734352">
      <w:pPr>
        <w:pStyle w:val="Tituloseccion"/>
        <w:spacing w:after="0"/>
        <w:ind w:left="284"/>
        <w:contextualSpacing/>
        <w:jc w:val="both"/>
        <w:rPr>
          <w:b w:val="0"/>
          <w:sz w:val="22"/>
          <w:szCs w:val="22"/>
        </w:rPr>
      </w:pPr>
      <w:r w:rsidRPr="00E52023">
        <w:rPr>
          <w:b w:val="0"/>
          <w:sz w:val="22"/>
          <w:szCs w:val="22"/>
        </w:rPr>
        <w:t>Una vez cancelados íntegramente los VDFA, los fondos ingresados se destinarán:</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gastos, de corresponder.</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de ingresos brutos, de corresponder.</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a las ganancias,</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fondo por riesgo de administración, de corresponder</w:t>
      </w:r>
    </w:p>
    <w:p w:rsidR="00734352"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Al pago de intereses correspondientes a los VDFB.</w:t>
      </w:r>
    </w:p>
    <w:p w:rsidR="00A157D9" w:rsidRPr="00E52023" w:rsidRDefault="00734352" w:rsidP="00734352">
      <w:pPr>
        <w:pStyle w:val="Tituloseccion"/>
        <w:numPr>
          <w:ilvl w:val="0"/>
          <w:numId w:val="9"/>
        </w:numPr>
        <w:spacing w:after="0"/>
        <w:ind w:left="567" w:hanging="283"/>
        <w:contextualSpacing/>
        <w:jc w:val="both"/>
        <w:rPr>
          <w:b w:val="0"/>
          <w:sz w:val="22"/>
          <w:szCs w:val="22"/>
        </w:rPr>
      </w:pPr>
      <w:r w:rsidRPr="00E52023">
        <w:rPr>
          <w:b w:val="0"/>
          <w:sz w:val="22"/>
          <w:szCs w:val="22"/>
        </w:rPr>
        <w:t>Del remanente, el 100% al repago de capital a los VDFB</w:t>
      </w:r>
      <w:r w:rsidR="00A157D9" w:rsidRPr="00E52023">
        <w:rPr>
          <w:b w:val="0"/>
          <w:sz w:val="22"/>
          <w:szCs w:val="22"/>
        </w:rPr>
        <w:t xml:space="preserve"> </w:t>
      </w:r>
    </w:p>
    <w:p w:rsidR="00EA45A4" w:rsidRPr="00E52023" w:rsidRDefault="00EA45A4" w:rsidP="00EA45A4">
      <w:pPr>
        <w:pStyle w:val="Tituloseccion"/>
        <w:spacing w:after="0"/>
        <w:contextualSpacing/>
        <w:jc w:val="both"/>
        <w:rPr>
          <w:b w:val="0"/>
          <w:sz w:val="22"/>
          <w:szCs w:val="22"/>
        </w:rPr>
      </w:pPr>
    </w:p>
    <w:p w:rsidR="00A04C10" w:rsidRPr="00E52023" w:rsidRDefault="00A04C10" w:rsidP="00A04C10">
      <w:pPr>
        <w:pStyle w:val="Tituloseccion"/>
        <w:spacing w:after="0"/>
        <w:ind w:left="284"/>
        <w:contextualSpacing/>
        <w:jc w:val="both"/>
        <w:rPr>
          <w:b w:val="0"/>
          <w:sz w:val="22"/>
          <w:szCs w:val="22"/>
        </w:rPr>
      </w:pPr>
      <w:r w:rsidRPr="00E52023">
        <w:rPr>
          <w:b w:val="0"/>
          <w:sz w:val="22"/>
          <w:szCs w:val="22"/>
        </w:rPr>
        <w:t>Una vez cancelados íntegramente los VDFB, los fondos ingresados se destinarán:</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gastos, de corresponder.</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de ingresos brutos, de corresponder.</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a las ganancias.</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por riesgo de administración, de corresponder.</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pago de intereses correspondientes a los VDFC.</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Del remanente, el 100% al repago de capital a los VDFC.</w:t>
      </w:r>
    </w:p>
    <w:p w:rsidR="00A04C10" w:rsidRPr="00E52023" w:rsidRDefault="00A04C10" w:rsidP="00A04C10">
      <w:pPr>
        <w:pStyle w:val="Tituloseccion"/>
        <w:spacing w:after="0"/>
        <w:ind w:left="567"/>
        <w:contextualSpacing/>
        <w:jc w:val="both"/>
        <w:rPr>
          <w:b w:val="0"/>
          <w:sz w:val="22"/>
          <w:szCs w:val="22"/>
        </w:rPr>
      </w:pPr>
    </w:p>
    <w:p w:rsidR="00A04C10" w:rsidRPr="00E52023" w:rsidRDefault="00A04C10" w:rsidP="00A04C10">
      <w:pPr>
        <w:pStyle w:val="Tituloseccion"/>
        <w:spacing w:after="0"/>
        <w:ind w:left="0"/>
        <w:contextualSpacing/>
        <w:jc w:val="both"/>
        <w:rPr>
          <w:b w:val="0"/>
          <w:sz w:val="22"/>
          <w:szCs w:val="22"/>
        </w:rPr>
      </w:pPr>
      <w:r w:rsidRPr="00E52023">
        <w:rPr>
          <w:b w:val="0"/>
          <w:sz w:val="22"/>
          <w:szCs w:val="22"/>
        </w:rPr>
        <w:t xml:space="preserve">      Una vez cancelados íntegramente los VDFC, el 100% de los fondos ingresados se destinará:</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gastos, de corresponder.</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de ingresos brutos, de corresponder.</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fondo de impuesto a las ganancias.</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 xml:space="preserve">En su caso, al reintegro de los fondos retenidos para el fondo por riesgo de administración. </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En su caso, al reintegro de los gastos afrontados por los fiduciantes.</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En su caso, al reintegro de los fondos adelantados por los fiduciantes.</w:t>
      </w:r>
    </w:p>
    <w:p w:rsidR="00A04C10"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Al pago de capital a los CP hasta la cancelación de su valor nominal menos $100. Dicho saldo se cancelará en la última fecha de pago de servicios.</w:t>
      </w:r>
    </w:p>
    <w:p w:rsidR="00734352" w:rsidRPr="00E52023" w:rsidRDefault="00A04C10" w:rsidP="00A04C10">
      <w:pPr>
        <w:pStyle w:val="Tituloseccion"/>
        <w:numPr>
          <w:ilvl w:val="0"/>
          <w:numId w:val="9"/>
        </w:numPr>
        <w:spacing w:after="0"/>
        <w:ind w:left="567" w:hanging="283"/>
        <w:contextualSpacing/>
        <w:jc w:val="both"/>
        <w:rPr>
          <w:b w:val="0"/>
          <w:sz w:val="22"/>
          <w:szCs w:val="22"/>
        </w:rPr>
      </w:pPr>
      <w:r w:rsidRPr="00E52023">
        <w:rPr>
          <w:b w:val="0"/>
          <w:sz w:val="22"/>
          <w:szCs w:val="22"/>
        </w:rPr>
        <w:t>El remanente, de existir, se considerará utilidad de los CP</w:t>
      </w:r>
    </w:p>
    <w:p w:rsidR="00037649" w:rsidRDefault="00037649"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Default="00A23AFA" w:rsidP="00037649">
      <w:pPr>
        <w:pStyle w:val="Tituloseccion"/>
        <w:spacing w:after="0"/>
        <w:ind w:left="284"/>
        <w:contextualSpacing/>
        <w:jc w:val="both"/>
        <w:rPr>
          <w:b w:val="0"/>
          <w:sz w:val="22"/>
          <w:szCs w:val="22"/>
          <w:highlight w:val="yellow"/>
        </w:rPr>
      </w:pPr>
    </w:p>
    <w:p w:rsidR="00A23AFA" w:rsidRPr="002C090E" w:rsidRDefault="00A23AFA" w:rsidP="00037649">
      <w:pPr>
        <w:pStyle w:val="Tituloseccion"/>
        <w:spacing w:after="0"/>
        <w:ind w:left="284"/>
        <w:contextualSpacing/>
        <w:jc w:val="both"/>
        <w:rPr>
          <w:b w:val="0"/>
          <w:sz w:val="22"/>
          <w:szCs w:val="22"/>
          <w:highlight w:val="yellow"/>
        </w:rPr>
      </w:pPr>
    </w:p>
    <w:p w:rsidR="00734352" w:rsidRPr="00037649" w:rsidRDefault="00F85E1C" w:rsidP="00037649">
      <w:pPr>
        <w:pStyle w:val="Tituloseccion"/>
        <w:spacing w:after="0"/>
        <w:ind w:left="284"/>
        <w:contextualSpacing/>
        <w:jc w:val="both"/>
        <w:rPr>
          <w:b w:val="0"/>
          <w:sz w:val="22"/>
          <w:szCs w:val="22"/>
        </w:rPr>
      </w:pPr>
      <w:r w:rsidRPr="00E52023">
        <w:rPr>
          <w:b w:val="0"/>
          <w:sz w:val="22"/>
          <w:szCs w:val="22"/>
        </w:rPr>
        <w:lastRenderedPageBreak/>
        <w:t>En caso de existir g</w:t>
      </w:r>
      <w:r w:rsidR="00734352" w:rsidRPr="00E52023">
        <w:rPr>
          <w:b w:val="0"/>
          <w:sz w:val="22"/>
          <w:szCs w:val="22"/>
        </w:rPr>
        <w:t xml:space="preserve">astos </w:t>
      </w:r>
      <w:r w:rsidRPr="00E52023">
        <w:rPr>
          <w:b w:val="0"/>
          <w:sz w:val="22"/>
          <w:szCs w:val="22"/>
        </w:rPr>
        <w:t>e</w:t>
      </w:r>
      <w:r w:rsidR="00734352" w:rsidRPr="00E52023">
        <w:rPr>
          <w:b w:val="0"/>
          <w:sz w:val="22"/>
          <w:szCs w:val="22"/>
        </w:rPr>
        <w:t>xtraordinari</w:t>
      </w:r>
      <w:r w:rsidRPr="00E52023">
        <w:rPr>
          <w:b w:val="0"/>
          <w:sz w:val="22"/>
          <w:szCs w:val="22"/>
        </w:rPr>
        <w:t xml:space="preserve">os, serán pagados </w:t>
      </w:r>
      <w:r w:rsidR="00734352" w:rsidRPr="00E52023">
        <w:rPr>
          <w:b w:val="0"/>
          <w:sz w:val="22"/>
          <w:szCs w:val="22"/>
        </w:rPr>
        <w:t>una vez cancelados los VDF en su totalidad</w:t>
      </w:r>
      <w:r w:rsidR="007D284C" w:rsidRPr="00E52023">
        <w:rPr>
          <w:b w:val="0"/>
          <w:sz w:val="22"/>
          <w:szCs w:val="22"/>
        </w:rPr>
        <w:t>.</w:t>
      </w:r>
    </w:p>
    <w:p w:rsidR="00F85E1C" w:rsidRDefault="00F85E1C" w:rsidP="00A157D9">
      <w:pPr>
        <w:pStyle w:val="Tituloseccion"/>
        <w:spacing w:after="0"/>
        <w:ind w:left="284"/>
        <w:contextualSpacing/>
        <w:jc w:val="both"/>
        <w:rPr>
          <w:b w:val="0"/>
          <w:sz w:val="22"/>
          <w:szCs w:val="22"/>
        </w:rPr>
      </w:pPr>
      <w:r w:rsidRPr="00F85E1C">
        <w:rPr>
          <w:b w:val="0"/>
          <w:sz w:val="22"/>
          <w:szCs w:val="22"/>
        </w:rPr>
        <w:t>A continuación se describe las condiciones de emisión de cada título:</w:t>
      </w:r>
    </w:p>
    <w:tbl>
      <w:tblPr>
        <w:tblW w:w="7749" w:type="dxa"/>
        <w:jc w:val="center"/>
        <w:tblBorders>
          <w:top w:val="single" w:sz="8" w:space="0" w:color="365F91" w:themeColor="accent1" w:themeShade="BF"/>
          <w:bottom w:val="single" w:sz="8" w:space="0" w:color="365F91" w:themeColor="accent1" w:themeShade="BF"/>
        </w:tblBorders>
        <w:shd w:val="clear" w:color="auto" w:fill="99FF33"/>
        <w:tblLayout w:type="fixed"/>
        <w:tblLook w:val="01E0" w:firstRow="1" w:lastRow="1" w:firstColumn="1" w:lastColumn="1" w:noHBand="0" w:noVBand="0"/>
      </w:tblPr>
      <w:tblGrid>
        <w:gridCol w:w="1276"/>
        <w:gridCol w:w="1701"/>
        <w:gridCol w:w="1276"/>
        <w:gridCol w:w="1559"/>
        <w:gridCol w:w="1937"/>
      </w:tblGrid>
      <w:tr w:rsidR="00947710" w:rsidRPr="00A04C10" w:rsidTr="00CC630C">
        <w:trPr>
          <w:trHeight w:val="411"/>
          <w:jc w:val="center"/>
        </w:trPr>
        <w:tc>
          <w:tcPr>
            <w:tcW w:w="1276" w:type="dxa"/>
            <w:tcBorders>
              <w:top w:val="single" w:sz="8" w:space="0" w:color="365F91" w:themeColor="accent1" w:themeShade="BF"/>
              <w:bottom w:val="single" w:sz="8" w:space="0" w:color="365F91" w:themeColor="accent1" w:themeShade="BF"/>
              <w:right w:val="nil"/>
            </w:tcBorders>
            <w:shd w:val="clear" w:color="auto" w:fill="C6D9F1" w:themeFill="text2" w:themeFillTint="33"/>
            <w:vAlign w:val="center"/>
          </w:tcPr>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r w:rsidRPr="00A04C10">
              <w:rPr>
                <w:rFonts w:asciiTheme="majorHAnsi" w:hAnsiTheme="majorHAnsi" w:cs="Tahoma"/>
                <w:b/>
                <w:snapToGrid w:val="0"/>
                <w:sz w:val="18"/>
                <w:szCs w:val="18"/>
                <w:lang w:val="es-ES_tradnl" w:eastAsia="es-ES"/>
              </w:rPr>
              <w:t>Títulos</w:t>
            </w:r>
          </w:p>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p>
        </w:tc>
        <w:tc>
          <w:tcPr>
            <w:tcW w:w="1701"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vAlign w:val="center"/>
          </w:tcPr>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r w:rsidRPr="00A04C10">
              <w:rPr>
                <w:rFonts w:asciiTheme="majorHAnsi" w:hAnsiTheme="majorHAnsi" w:cs="Tahoma"/>
                <w:b/>
                <w:snapToGrid w:val="0"/>
                <w:sz w:val="18"/>
                <w:szCs w:val="18"/>
                <w:lang w:val="es-ES_tradnl" w:eastAsia="es-ES"/>
              </w:rPr>
              <w:t>Monto por</w:t>
            </w:r>
          </w:p>
          <w:p w:rsidR="00947710" w:rsidRPr="00A04C10" w:rsidRDefault="006D524C" w:rsidP="00562BCF">
            <w:pPr>
              <w:widowControl w:val="0"/>
              <w:spacing w:after="0" w:line="240" w:lineRule="auto"/>
              <w:jc w:val="center"/>
              <w:rPr>
                <w:rFonts w:asciiTheme="majorHAnsi" w:hAnsiTheme="majorHAnsi" w:cs="Tahoma"/>
                <w:b/>
                <w:snapToGrid w:val="0"/>
                <w:sz w:val="18"/>
                <w:szCs w:val="18"/>
                <w:lang w:val="es-ES_tradnl" w:eastAsia="es-ES"/>
              </w:rPr>
            </w:pPr>
            <w:r>
              <w:rPr>
                <w:rFonts w:asciiTheme="majorHAnsi" w:hAnsiTheme="majorHAnsi" w:cs="Tahoma"/>
                <w:b/>
                <w:snapToGrid w:val="0"/>
                <w:sz w:val="18"/>
                <w:szCs w:val="18"/>
                <w:lang w:val="es-ES_tradnl" w:eastAsia="es-ES"/>
              </w:rPr>
              <w:t>un</w:t>
            </w:r>
            <w:r w:rsidR="00947710" w:rsidRPr="00A04C10">
              <w:rPr>
                <w:rFonts w:asciiTheme="majorHAnsi" w:hAnsiTheme="majorHAnsi" w:cs="Tahoma"/>
                <w:b/>
                <w:snapToGrid w:val="0"/>
                <w:sz w:val="18"/>
                <w:szCs w:val="18"/>
                <w:lang w:val="es-ES_tradnl" w:eastAsia="es-ES"/>
              </w:rPr>
              <w:t xml:space="preserve"> VN</w:t>
            </w:r>
          </w:p>
        </w:tc>
        <w:tc>
          <w:tcPr>
            <w:tcW w:w="1276"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r w:rsidRPr="00A04C10">
              <w:rPr>
                <w:rFonts w:asciiTheme="majorHAnsi" w:hAnsiTheme="majorHAnsi" w:cs="Tahoma"/>
                <w:b/>
                <w:snapToGrid w:val="0"/>
                <w:sz w:val="18"/>
                <w:szCs w:val="18"/>
                <w:lang w:val="es-ES_tradnl" w:eastAsia="es-ES"/>
              </w:rPr>
              <w:t>Vencimiento Estimado</w:t>
            </w:r>
          </w:p>
        </w:tc>
        <w:tc>
          <w:tcPr>
            <w:tcW w:w="1559" w:type="dxa"/>
            <w:tcBorders>
              <w:top w:val="single" w:sz="8" w:space="0" w:color="365F91" w:themeColor="accent1" w:themeShade="BF"/>
              <w:left w:val="nil"/>
              <w:bottom w:val="single" w:sz="8" w:space="0" w:color="365F91" w:themeColor="accent1" w:themeShade="BF"/>
              <w:right w:val="nil"/>
            </w:tcBorders>
            <w:shd w:val="clear" w:color="auto" w:fill="C6D9F1" w:themeFill="text2" w:themeFillTint="33"/>
          </w:tcPr>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r w:rsidRPr="00A04C10">
              <w:rPr>
                <w:rFonts w:asciiTheme="majorHAnsi" w:hAnsiTheme="majorHAnsi" w:cs="Tahoma"/>
                <w:b/>
                <w:snapToGrid w:val="0"/>
                <w:sz w:val="18"/>
                <w:szCs w:val="18"/>
                <w:lang w:val="es-ES_tradnl" w:eastAsia="es-ES"/>
              </w:rPr>
              <w:t>Pagos de capital e interés</w:t>
            </w:r>
          </w:p>
        </w:tc>
        <w:tc>
          <w:tcPr>
            <w:tcW w:w="1937" w:type="dxa"/>
            <w:tcBorders>
              <w:top w:val="single" w:sz="8" w:space="0" w:color="365F91" w:themeColor="accent1" w:themeShade="BF"/>
              <w:left w:val="nil"/>
              <w:bottom w:val="single" w:sz="8" w:space="0" w:color="365F91" w:themeColor="accent1" w:themeShade="BF"/>
            </w:tcBorders>
            <w:shd w:val="clear" w:color="auto" w:fill="C6D9F1" w:themeFill="text2" w:themeFillTint="33"/>
          </w:tcPr>
          <w:p w:rsidR="00947710" w:rsidRPr="00A04C10" w:rsidRDefault="00947710" w:rsidP="00562BCF">
            <w:pPr>
              <w:widowControl w:val="0"/>
              <w:spacing w:after="0" w:line="240" w:lineRule="auto"/>
              <w:jc w:val="center"/>
              <w:rPr>
                <w:rFonts w:asciiTheme="majorHAnsi" w:hAnsiTheme="majorHAnsi" w:cs="Tahoma"/>
                <w:b/>
                <w:snapToGrid w:val="0"/>
                <w:sz w:val="18"/>
                <w:szCs w:val="18"/>
                <w:lang w:val="es-ES_tradnl" w:eastAsia="es-ES"/>
              </w:rPr>
            </w:pPr>
            <w:r w:rsidRPr="00A04C10">
              <w:rPr>
                <w:rFonts w:asciiTheme="majorHAnsi" w:hAnsiTheme="majorHAnsi" w:cs="Tahoma"/>
                <w:b/>
                <w:snapToGrid w:val="0"/>
                <w:sz w:val="18"/>
                <w:szCs w:val="18"/>
                <w:lang w:val="es-ES_tradnl" w:eastAsia="es-ES"/>
              </w:rPr>
              <w:t>Tasa de Interés</w:t>
            </w:r>
          </w:p>
        </w:tc>
      </w:tr>
      <w:tr w:rsidR="00947710" w:rsidRPr="002C090E" w:rsidTr="00947710">
        <w:trPr>
          <w:trHeight w:hRule="exact" w:val="680"/>
          <w:jc w:val="center"/>
        </w:trPr>
        <w:tc>
          <w:tcPr>
            <w:tcW w:w="1276" w:type="dxa"/>
            <w:tcBorders>
              <w:top w:val="single" w:sz="8" w:space="0" w:color="365F91" w:themeColor="accent1" w:themeShade="BF"/>
            </w:tcBorders>
            <w:shd w:val="clear" w:color="auto" w:fill="auto"/>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 xml:space="preserve">VDF </w:t>
            </w:r>
            <w:r w:rsidRPr="00CC630C">
              <w:rPr>
                <w:rFonts w:asciiTheme="majorHAnsi" w:hAnsiTheme="majorHAnsi" w:cs="Tahoma"/>
                <w:snapToGrid w:val="0"/>
                <w:sz w:val="18"/>
                <w:szCs w:val="18"/>
                <w:lang w:eastAsia="es-ES"/>
              </w:rPr>
              <w:t xml:space="preserve">Clase </w:t>
            </w:r>
            <w:r w:rsidRPr="00CC630C">
              <w:rPr>
                <w:rFonts w:asciiTheme="majorHAnsi" w:hAnsiTheme="majorHAnsi" w:cs="Tahoma"/>
                <w:snapToGrid w:val="0"/>
                <w:sz w:val="18"/>
                <w:szCs w:val="18"/>
                <w:lang w:val="es-ES_tradnl" w:eastAsia="es-ES"/>
              </w:rPr>
              <w:t>A</w:t>
            </w:r>
          </w:p>
        </w:tc>
        <w:tc>
          <w:tcPr>
            <w:tcW w:w="1701" w:type="dxa"/>
            <w:tcBorders>
              <w:top w:val="single" w:sz="8" w:space="0" w:color="365F91" w:themeColor="accent1" w:themeShade="BF"/>
            </w:tcBorders>
          </w:tcPr>
          <w:p w:rsidR="00947710" w:rsidRPr="00CC630C" w:rsidRDefault="0077785D" w:rsidP="00CC630C">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$2</w:t>
            </w:r>
            <w:r w:rsidR="006D524C">
              <w:rPr>
                <w:rFonts w:asciiTheme="majorHAnsi" w:hAnsiTheme="majorHAnsi" w:cs="Tahoma"/>
                <w:snapToGrid w:val="0"/>
                <w:sz w:val="18"/>
                <w:szCs w:val="18"/>
                <w:lang w:val="es-ES_tradnl" w:eastAsia="es-ES"/>
              </w:rPr>
              <w:t>23.323</w:t>
            </w:r>
            <w:r>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035</w:t>
            </w:r>
            <w:r>
              <w:rPr>
                <w:rFonts w:asciiTheme="majorHAnsi" w:hAnsiTheme="majorHAnsi" w:cs="Tahoma"/>
                <w:snapToGrid w:val="0"/>
                <w:sz w:val="18"/>
                <w:szCs w:val="18"/>
                <w:lang w:val="es-ES_tradnl" w:eastAsia="es-ES"/>
              </w:rPr>
              <w:t xml:space="preserve">  </w:t>
            </w:r>
          </w:p>
        </w:tc>
        <w:tc>
          <w:tcPr>
            <w:tcW w:w="1276" w:type="dxa"/>
            <w:tcBorders>
              <w:top w:val="single" w:sz="8" w:space="0" w:color="365F91" w:themeColor="accent1" w:themeShade="BF"/>
            </w:tcBorders>
          </w:tcPr>
          <w:p w:rsidR="00947710" w:rsidRPr="00CC630C" w:rsidRDefault="006D524C" w:rsidP="007979F5">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Mar</w:t>
            </w:r>
            <w:r w:rsidR="00A40DBB" w:rsidRPr="00CC630C">
              <w:rPr>
                <w:rFonts w:asciiTheme="majorHAnsi" w:hAnsiTheme="majorHAnsi" w:cs="Tahoma"/>
                <w:snapToGrid w:val="0"/>
                <w:sz w:val="18"/>
                <w:szCs w:val="18"/>
                <w:lang w:val="es-ES_tradnl" w:eastAsia="es-ES"/>
              </w:rPr>
              <w:t xml:space="preserve"> 201</w:t>
            </w:r>
            <w:r w:rsidR="006D40C0" w:rsidRPr="00CC630C">
              <w:rPr>
                <w:rFonts w:asciiTheme="majorHAnsi" w:hAnsiTheme="majorHAnsi" w:cs="Tahoma"/>
                <w:snapToGrid w:val="0"/>
                <w:sz w:val="18"/>
                <w:szCs w:val="18"/>
                <w:lang w:val="es-ES_tradnl" w:eastAsia="es-ES"/>
              </w:rPr>
              <w:t>8</w:t>
            </w:r>
          </w:p>
        </w:tc>
        <w:tc>
          <w:tcPr>
            <w:tcW w:w="1559" w:type="dxa"/>
            <w:tcBorders>
              <w:top w:val="single" w:sz="8" w:space="0" w:color="365F91" w:themeColor="accent1" w:themeShade="BF"/>
            </w:tcBorders>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Mensual</w:t>
            </w:r>
          </w:p>
        </w:tc>
        <w:tc>
          <w:tcPr>
            <w:tcW w:w="1937" w:type="dxa"/>
            <w:tcBorders>
              <w:top w:val="single" w:sz="8" w:space="0" w:color="365F91" w:themeColor="accent1" w:themeShade="BF"/>
            </w:tcBorders>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 xml:space="preserve">Badlar + </w:t>
            </w:r>
            <w:r w:rsidR="00A40DBB" w:rsidRPr="00CC630C">
              <w:rPr>
                <w:rFonts w:asciiTheme="majorHAnsi" w:hAnsiTheme="majorHAnsi" w:cs="Tahoma"/>
                <w:snapToGrid w:val="0"/>
                <w:sz w:val="18"/>
                <w:szCs w:val="18"/>
                <w:lang w:val="es-ES_tradnl" w:eastAsia="es-ES"/>
              </w:rPr>
              <w:t>1</w:t>
            </w:r>
            <w:r w:rsidRPr="00CC630C">
              <w:rPr>
                <w:rFonts w:asciiTheme="majorHAnsi" w:hAnsiTheme="majorHAnsi" w:cs="Tahoma"/>
                <w:snapToGrid w:val="0"/>
                <w:sz w:val="18"/>
                <w:szCs w:val="18"/>
                <w:lang w:val="es-ES_tradnl" w:eastAsia="es-ES"/>
              </w:rPr>
              <w:t>%.</w:t>
            </w:r>
          </w:p>
          <w:p w:rsidR="00947710" w:rsidRPr="00CC630C" w:rsidRDefault="006E02B6" w:rsidP="007979F5">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Min.</w:t>
            </w:r>
            <w:r w:rsidR="007979F5">
              <w:rPr>
                <w:rFonts w:asciiTheme="majorHAnsi" w:hAnsiTheme="majorHAnsi" w:cs="Tahoma"/>
                <w:snapToGrid w:val="0"/>
                <w:sz w:val="18"/>
                <w:szCs w:val="18"/>
                <w:lang w:val="es-ES_tradnl" w:eastAsia="es-ES"/>
              </w:rPr>
              <w:t>20</w:t>
            </w:r>
            <w:r w:rsidRPr="00CC630C">
              <w:rPr>
                <w:rFonts w:asciiTheme="majorHAnsi" w:hAnsiTheme="majorHAnsi" w:cs="Tahoma"/>
                <w:snapToGrid w:val="0"/>
                <w:sz w:val="18"/>
                <w:szCs w:val="18"/>
                <w:lang w:val="es-ES_tradnl" w:eastAsia="es-ES"/>
              </w:rPr>
              <w:t>,</w:t>
            </w:r>
            <w:r w:rsidR="00A04C10" w:rsidRPr="00CC630C">
              <w:rPr>
                <w:rFonts w:asciiTheme="majorHAnsi" w:hAnsiTheme="majorHAnsi" w:cs="Tahoma"/>
                <w:snapToGrid w:val="0"/>
                <w:sz w:val="18"/>
                <w:szCs w:val="18"/>
                <w:lang w:val="es-ES_tradnl" w:eastAsia="es-ES"/>
              </w:rPr>
              <w:t>0</w:t>
            </w:r>
            <w:r w:rsidR="00947710" w:rsidRPr="00CC630C">
              <w:rPr>
                <w:rFonts w:asciiTheme="majorHAnsi" w:hAnsiTheme="majorHAnsi" w:cs="Tahoma"/>
                <w:snapToGrid w:val="0"/>
                <w:sz w:val="18"/>
                <w:szCs w:val="18"/>
                <w:lang w:val="es-ES_tradnl" w:eastAsia="es-ES"/>
              </w:rPr>
              <w:t>% Max.</w:t>
            </w:r>
            <w:r w:rsidR="00CC630C" w:rsidRPr="00CC630C">
              <w:rPr>
                <w:rFonts w:asciiTheme="majorHAnsi" w:hAnsiTheme="majorHAnsi" w:cs="Tahoma"/>
                <w:snapToGrid w:val="0"/>
                <w:sz w:val="18"/>
                <w:szCs w:val="18"/>
                <w:lang w:val="es-ES_tradnl" w:eastAsia="es-ES"/>
              </w:rPr>
              <w:t>27</w:t>
            </w:r>
            <w:r w:rsidR="00947710" w:rsidRPr="00CC630C">
              <w:rPr>
                <w:rFonts w:asciiTheme="majorHAnsi" w:hAnsiTheme="majorHAnsi" w:cs="Tahoma"/>
                <w:snapToGrid w:val="0"/>
                <w:sz w:val="18"/>
                <w:szCs w:val="18"/>
                <w:lang w:val="es-ES_tradnl" w:eastAsia="es-ES"/>
              </w:rPr>
              <w:t>,</w:t>
            </w:r>
            <w:r w:rsidR="00A04C10" w:rsidRPr="00CC630C">
              <w:rPr>
                <w:rFonts w:asciiTheme="majorHAnsi" w:hAnsiTheme="majorHAnsi" w:cs="Tahoma"/>
                <w:snapToGrid w:val="0"/>
                <w:sz w:val="18"/>
                <w:szCs w:val="18"/>
                <w:lang w:val="es-ES_tradnl" w:eastAsia="es-ES"/>
              </w:rPr>
              <w:t>0</w:t>
            </w:r>
            <w:r w:rsidR="00947710" w:rsidRPr="00CC630C">
              <w:rPr>
                <w:rFonts w:asciiTheme="majorHAnsi" w:hAnsiTheme="majorHAnsi" w:cs="Tahoma"/>
                <w:snapToGrid w:val="0"/>
                <w:sz w:val="18"/>
                <w:szCs w:val="18"/>
                <w:lang w:val="es-ES_tradnl" w:eastAsia="es-ES"/>
              </w:rPr>
              <w:t>%</w:t>
            </w:r>
          </w:p>
        </w:tc>
      </w:tr>
      <w:tr w:rsidR="00947710" w:rsidRPr="002C090E" w:rsidTr="00947710">
        <w:trPr>
          <w:trHeight w:hRule="exact" w:val="624"/>
          <w:jc w:val="center"/>
        </w:trPr>
        <w:tc>
          <w:tcPr>
            <w:tcW w:w="1276" w:type="dxa"/>
            <w:shd w:val="clear" w:color="auto" w:fill="auto"/>
          </w:tcPr>
          <w:p w:rsidR="00947710" w:rsidRPr="00CC630C" w:rsidRDefault="00947710" w:rsidP="00562BCF">
            <w:pPr>
              <w:widowControl w:val="0"/>
              <w:spacing w:after="0" w:line="240" w:lineRule="auto"/>
              <w:jc w:val="center"/>
              <w:rPr>
                <w:rFonts w:asciiTheme="majorHAnsi" w:hAnsiTheme="majorHAnsi"/>
                <w:snapToGrid w:val="0"/>
                <w:sz w:val="18"/>
                <w:szCs w:val="18"/>
                <w:lang w:val="es-ES_tradnl" w:eastAsia="es-ES"/>
              </w:rPr>
            </w:pPr>
            <w:r w:rsidRPr="00CC630C">
              <w:rPr>
                <w:rFonts w:asciiTheme="majorHAnsi" w:hAnsiTheme="majorHAnsi" w:cs="Tahoma"/>
                <w:snapToGrid w:val="0"/>
                <w:sz w:val="18"/>
                <w:szCs w:val="18"/>
                <w:lang w:val="es-ES_tradnl" w:eastAsia="es-ES"/>
              </w:rPr>
              <w:t>VDF Clase B</w:t>
            </w:r>
          </w:p>
        </w:tc>
        <w:tc>
          <w:tcPr>
            <w:tcW w:w="1701" w:type="dxa"/>
          </w:tcPr>
          <w:p w:rsidR="00947710" w:rsidRPr="00CC630C" w:rsidRDefault="0077785D" w:rsidP="00297F5B">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72</w:t>
            </w:r>
            <w:r>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014</w:t>
            </w:r>
            <w:r>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624</w:t>
            </w:r>
            <w:r>
              <w:rPr>
                <w:rFonts w:asciiTheme="majorHAnsi" w:hAnsiTheme="majorHAnsi" w:cs="Tahoma"/>
                <w:snapToGrid w:val="0"/>
                <w:sz w:val="18"/>
                <w:szCs w:val="18"/>
                <w:lang w:val="es-ES_tradnl" w:eastAsia="es-ES"/>
              </w:rPr>
              <w:t xml:space="preserve"> </w:t>
            </w:r>
            <w:r w:rsidR="00BA11DF">
              <w:rPr>
                <w:rFonts w:asciiTheme="majorHAnsi" w:hAnsiTheme="majorHAnsi" w:cs="Tahoma"/>
                <w:snapToGrid w:val="0"/>
                <w:sz w:val="18"/>
                <w:szCs w:val="18"/>
                <w:lang w:val="es-ES_tradnl" w:eastAsia="es-ES"/>
              </w:rPr>
              <w:t xml:space="preserve">   </w:t>
            </w:r>
          </w:p>
        </w:tc>
        <w:tc>
          <w:tcPr>
            <w:tcW w:w="1276" w:type="dxa"/>
          </w:tcPr>
          <w:p w:rsidR="00947710" w:rsidRPr="00CC630C" w:rsidRDefault="007979F5" w:rsidP="007979F5">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Jun</w:t>
            </w:r>
            <w:r w:rsidR="00A7505B" w:rsidRPr="00CC630C">
              <w:rPr>
                <w:rFonts w:asciiTheme="majorHAnsi" w:hAnsiTheme="majorHAnsi" w:cs="Tahoma"/>
                <w:snapToGrid w:val="0"/>
                <w:sz w:val="18"/>
                <w:szCs w:val="18"/>
                <w:lang w:val="es-ES_tradnl" w:eastAsia="es-ES"/>
              </w:rPr>
              <w:t xml:space="preserve"> </w:t>
            </w:r>
            <w:r w:rsidR="00947710" w:rsidRPr="00CC630C">
              <w:rPr>
                <w:rFonts w:asciiTheme="majorHAnsi" w:hAnsiTheme="majorHAnsi" w:cs="Tahoma"/>
                <w:snapToGrid w:val="0"/>
                <w:sz w:val="18"/>
                <w:szCs w:val="18"/>
                <w:lang w:val="es-ES_tradnl" w:eastAsia="es-ES"/>
              </w:rPr>
              <w:t>201</w:t>
            </w:r>
            <w:r w:rsidR="00A7505B" w:rsidRPr="00CC630C">
              <w:rPr>
                <w:rFonts w:asciiTheme="majorHAnsi" w:hAnsiTheme="majorHAnsi" w:cs="Tahoma"/>
                <w:snapToGrid w:val="0"/>
                <w:sz w:val="18"/>
                <w:szCs w:val="18"/>
                <w:lang w:val="es-ES_tradnl" w:eastAsia="es-ES"/>
              </w:rPr>
              <w:t>8</w:t>
            </w:r>
          </w:p>
        </w:tc>
        <w:tc>
          <w:tcPr>
            <w:tcW w:w="1559" w:type="dxa"/>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Mensual</w:t>
            </w:r>
          </w:p>
        </w:tc>
        <w:tc>
          <w:tcPr>
            <w:tcW w:w="1937" w:type="dxa"/>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 xml:space="preserve">Badlar + </w:t>
            </w:r>
            <w:r w:rsidR="00A40DBB" w:rsidRPr="00CC630C">
              <w:rPr>
                <w:rFonts w:asciiTheme="majorHAnsi" w:hAnsiTheme="majorHAnsi" w:cs="Tahoma"/>
                <w:snapToGrid w:val="0"/>
                <w:sz w:val="18"/>
                <w:szCs w:val="18"/>
                <w:lang w:val="es-ES_tradnl" w:eastAsia="es-ES"/>
              </w:rPr>
              <w:t>2</w:t>
            </w:r>
            <w:r w:rsidRPr="00CC630C">
              <w:rPr>
                <w:rFonts w:asciiTheme="majorHAnsi" w:hAnsiTheme="majorHAnsi" w:cs="Tahoma"/>
                <w:snapToGrid w:val="0"/>
                <w:sz w:val="18"/>
                <w:szCs w:val="18"/>
                <w:lang w:val="es-ES_tradnl" w:eastAsia="es-ES"/>
              </w:rPr>
              <w:t>,5%.</w:t>
            </w:r>
          </w:p>
          <w:p w:rsidR="00947710" w:rsidRPr="00CC630C" w:rsidRDefault="00947710" w:rsidP="007979F5">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Min.2</w:t>
            </w:r>
            <w:r w:rsidR="007979F5">
              <w:rPr>
                <w:rFonts w:asciiTheme="majorHAnsi" w:hAnsiTheme="majorHAnsi" w:cs="Tahoma"/>
                <w:snapToGrid w:val="0"/>
                <w:sz w:val="18"/>
                <w:szCs w:val="18"/>
                <w:lang w:val="es-ES_tradnl" w:eastAsia="es-ES"/>
              </w:rPr>
              <w:t>1</w:t>
            </w:r>
            <w:r w:rsidRPr="00CC630C">
              <w:rPr>
                <w:rFonts w:asciiTheme="majorHAnsi" w:hAnsiTheme="majorHAnsi" w:cs="Tahoma"/>
                <w:snapToGrid w:val="0"/>
                <w:sz w:val="18"/>
                <w:szCs w:val="18"/>
                <w:lang w:val="es-ES_tradnl" w:eastAsia="es-ES"/>
              </w:rPr>
              <w:t>,</w:t>
            </w:r>
            <w:r w:rsidR="00A04C10" w:rsidRPr="00CC630C">
              <w:rPr>
                <w:rFonts w:asciiTheme="majorHAnsi" w:hAnsiTheme="majorHAnsi" w:cs="Tahoma"/>
                <w:snapToGrid w:val="0"/>
                <w:sz w:val="18"/>
                <w:szCs w:val="18"/>
                <w:lang w:val="es-ES_tradnl" w:eastAsia="es-ES"/>
              </w:rPr>
              <w:t>5</w:t>
            </w:r>
            <w:r w:rsidRPr="00CC630C">
              <w:rPr>
                <w:rFonts w:asciiTheme="majorHAnsi" w:hAnsiTheme="majorHAnsi" w:cs="Tahoma"/>
                <w:snapToGrid w:val="0"/>
                <w:sz w:val="18"/>
                <w:szCs w:val="18"/>
                <w:lang w:val="es-ES_tradnl" w:eastAsia="es-ES"/>
              </w:rPr>
              <w:t>% Max.</w:t>
            </w:r>
            <w:r w:rsidR="0068237A" w:rsidRPr="00CC630C">
              <w:rPr>
                <w:rFonts w:asciiTheme="majorHAnsi" w:hAnsiTheme="majorHAnsi" w:cs="Tahoma"/>
                <w:snapToGrid w:val="0"/>
                <w:sz w:val="18"/>
                <w:szCs w:val="18"/>
                <w:lang w:val="es-ES_tradnl" w:eastAsia="es-ES"/>
              </w:rPr>
              <w:t>2</w:t>
            </w:r>
            <w:r w:rsidR="00CC630C" w:rsidRPr="00CC630C">
              <w:rPr>
                <w:rFonts w:asciiTheme="majorHAnsi" w:hAnsiTheme="majorHAnsi" w:cs="Tahoma"/>
                <w:snapToGrid w:val="0"/>
                <w:sz w:val="18"/>
                <w:szCs w:val="18"/>
                <w:lang w:val="es-ES_tradnl" w:eastAsia="es-ES"/>
              </w:rPr>
              <w:t>8</w:t>
            </w:r>
            <w:r w:rsidRPr="00CC630C">
              <w:rPr>
                <w:rFonts w:asciiTheme="majorHAnsi" w:hAnsiTheme="majorHAnsi" w:cs="Tahoma"/>
                <w:snapToGrid w:val="0"/>
                <w:sz w:val="18"/>
                <w:szCs w:val="18"/>
                <w:lang w:val="es-ES_tradnl" w:eastAsia="es-ES"/>
              </w:rPr>
              <w:t>,</w:t>
            </w:r>
            <w:r w:rsidR="00A04C10" w:rsidRPr="00CC630C">
              <w:rPr>
                <w:rFonts w:asciiTheme="majorHAnsi" w:hAnsiTheme="majorHAnsi" w:cs="Tahoma"/>
                <w:snapToGrid w:val="0"/>
                <w:sz w:val="18"/>
                <w:szCs w:val="18"/>
                <w:lang w:val="es-ES_tradnl" w:eastAsia="es-ES"/>
              </w:rPr>
              <w:t>5</w:t>
            </w:r>
            <w:r w:rsidRPr="00CC630C">
              <w:rPr>
                <w:rFonts w:asciiTheme="majorHAnsi" w:hAnsiTheme="majorHAnsi" w:cs="Tahoma"/>
                <w:snapToGrid w:val="0"/>
                <w:sz w:val="18"/>
                <w:szCs w:val="18"/>
                <w:lang w:val="es-ES_tradnl" w:eastAsia="es-ES"/>
              </w:rPr>
              <w:t>%</w:t>
            </w:r>
          </w:p>
        </w:tc>
      </w:tr>
      <w:tr w:rsidR="00EA45A4" w:rsidRPr="002C090E" w:rsidTr="00947710">
        <w:trPr>
          <w:trHeight w:hRule="exact" w:val="227"/>
          <w:jc w:val="center"/>
        </w:trPr>
        <w:tc>
          <w:tcPr>
            <w:tcW w:w="1276" w:type="dxa"/>
            <w:shd w:val="clear" w:color="auto" w:fill="auto"/>
          </w:tcPr>
          <w:p w:rsidR="00EA45A4" w:rsidRPr="00CC630C" w:rsidRDefault="00EA45A4"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VDF Clase C</w:t>
            </w:r>
          </w:p>
        </w:tc>
        <w:tc>
          <w:tcPr>
            <w:tcW w:w="1701" w:type="dxa"/>
          </w:tcPr>
          <w:p w:rsidR="00EA45A4" w:rsidRPr="00CC630C" w:rsidRDefault="006D524C" w:rsidP="0066787E">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w:t>
            </w:r>
            <w:r w:rsidR="0077785D">
              <w:rPr>
                <w:rFonts w:asciiTheme="majorHAnsi" w:hAnsiTheme="majorHAnsi" w:cs="Tahoma"/>
                <w:snapToGrid w:val="0"/>
                <w:sz w:val="18"/>
                <w:szCs w:val="18"/>
                <w:lang w:val="es-ES_tradnl" w:eastAsia="es-ES"/>
              </w:rPr>
              <w:t>7</w:t>
            </w:r>
            <w:r>
              <w:rPr>
                <w:rFonts w:asciiTheme="majorHAnsi" w:hAnsiTheme="majorHAnsi" w:cs="Tahoma"/>
                <w:snapToGrid w:val="0"/>
                <w:sz w:val="18"/>
                <w:szCs w:val="18"/>
                <w:lang w:val="es-ES_tradnl" w:eastAsia="es-ES"/>
              </w:rPr>
              <w:t>3</w:t>
            </w:r>
            <w:r w:rsidR="0077785D">
              <w:rPr>
                <w:rFonts w:asciiTheme="majorHAnsi" w:hAnsiTheme="majorHAnsi" w:cs="Tahoma"/>
                <w:snapToGrid w:val="0"/>
                <w:sz w:val="18"/>
                <w:szCs w:val="18"/>
                <w:lang w:val="es-ES_tradnl" w:eastAsia="es-ES"/>
              </w:rPr>
              <w:t>.</w:t>
            </w:r>
            <w:r>
              <w:rPr>
                <w:rFonts w:asciiTheme="majorHAnsi" w:hAnsiTheme="majorHAnsi" w:cs="Tahoma"/>
                <w:snapToGrid w:val="0"/>
                <w:sz w:val="18"/>
                <w:szCs w:val="18"/>
                <w:lang w:val="es-ES_tradnl" w:eastAsia="es-ES"/>
              </w:rPr>
              <w:t>200</w:t>
            </w:r>
            <w:r w:rsidR="0077785D">
              <w:rPr>
                <w:rFonts w:asciiTheme="majorHAnsi" w:hAnsiTheme="majorHAnsi" w:cs="Tahoma"/>
                <w:snapToGrid w:val="0"/>
                <w:sz w:val="18"/>
                <w:szCs w:val="18"/>
                <w:lang w:val="es-ES_tradnl" w:eastAsia="es-ES"/>
              </w:rPr>
              <w:t>.</w:t>
            </w:r>
            <w:r>
              <w:rPr>
                <w:rFonts w:asciiTheme="majorHAnsi" w:hAnsiTheme="majorHAnsi" w:cs="Tahoma"/>
                <w:snapToGrid w:val="0"/>
                <w:sz w:val="18"/>
                <w:szCs w:val="18"/>
                <w:lang w:val="es-ES_tradnl" w:eastAsia="es-ES"/>
              </w:rPr>
              <w:t>555</w:t>
            </w:r>
            <w:r w:rsidR="0077785D">
              <w:rPr>
                <w:rFonts w:asciiTheme="majorHAnsi" w:hAnsiTheme="majorHAnsi" w:cs="Tahoma"/>
                <w:snapToGrid w:val="0"/>
                <w:sz w:val="18"/>
                <w:szCs w:val="18"/>
                <w:lang w:val="es-ES_tradnl" w:eastAsia="es-ES"/>
              </w:rPr>
              <w:t xml:space="preserve"> </w:t>
            </w:r>
            <w:r w:rsidR="008220E9" w:rsidRPr="00CC630C">
              <w:rPr>
                <w:rFonts w:asciiTheme="majorHAnsi" w:hAnsiTheme="majorHAnsi" w:cs="Tahoma"/>
                <w:snapToGrid w:val="0"/>
                <w:sz w:val="18"/>
                <w:szCs w:val="18"/>
                <w:lang w:val="es-ES_tradnl" w:eastAsia="es-ES"/>
              </w:rPr>
              <w:t xml:space="preserve">  </w:t>
            </w:r>
          </w:p>
        </w:tc>
        <w:tc>
          <w:tcPr>
            <w:tcW w:w="1276" w:type="dxa"/>
          </w:tcPr>
          <w:p w:rsidR="00EA45A4" w:rsidRPr="00CC630C" w:rsidRDefault="007979F5" w:rsidP="007979F5">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Ago</w:t>
            </w:r>
            <w:r w:rsidR="00A04C10" w:rsidRPr="00CC630C">
              <w:rPr>
                <w:rFonts w:asciiTheme="majorHAnsi" w:hAnsiTheme="majorHAnsi" w:cs="Tahoma"/>
                <w:snapToGrid w:val="0"/>
                <w:sz w:val="18"/>
                <w:szCs w:val="18"/>
                <w:lang w:val="es-ES_tradnl" w:eastAsia="es-ES"/>
              </w:rPr>
              <w:t xml:space="preserve"> 201</w:t>
            </w:r>
            <w:r>
              <w:rPr>
                <w:rFonts w:asciiTheme="majorHAnsi" w:hAnsiTheme="majorHAnsi" w:cs="Tahoma"/>
                <w:snapToGrid w:val="0"/>
                <w:sz w:val="18"/>
                <w:szCs w:val="18"/>
                <w:lang w:val="es-ES_tradnl" w:eastAsia="es-ES"/>
              </w:rPr>
              <w:t>8</w:t>
            </w:r>
          </w:p>
        </w:tc>
        <w:tc>
          <w:tcPr>
            <w:tcW w:w="1559" w:type="dxa"/>
          </w:tcPr>
          <w:p w:rsidR="00EA45A4" w:rsidRPr="00CC630C" w:rsidRDefault="00A04C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Mensual</w:t>
            </w:r>
          </w:p>
        </w:tc>
        <w:tc>
          <w:tcPr>
            <w:tcW w:w="1937" w:type="dxa"/>
          </w:tcPr>
          <w:p w:rsidR="00A04C10" w:rsidRPr="00CC630C" w:rsidRDefault="00A04C10" w:rsidP="00A04C10">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Badlar + 3,5%.</w:t>
            </w:r>
          </w:p>
          <w:p w:rsidR="00EA45A4" w:rsidRPr="00CC630C" w:rsidRDefault="00A04C10" w:rsidP="00A04C10">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Min.27,0% Max.36,0%</w:t>
            </w:r>
          </w:p>
        </w:tc>
      </w:tr>
      <w:tr w:rsidR="00A04C10" w:rsidRPr="002C090E" w:rsidTr="00947710">
        <w:trPr>
          <w:trHeight w:hRule="exact" w:val="227"/>
          <w:jc w:val="center"/>
        </w:trPr>
        <w:tc>
          <w:tcPr>
            <w:tcW w:w="1276" w:type="dxa"/>
            <w:shd w:val="clear" w:color="auto" w:fill="auto"/>
          </w:tcPr>
          <w:p w:rsidR="00A04C10" w:rsidRPr="00CC630C" w:rsidRDefault="00A04C10" w:rsidP="00562BCF">
            <w:pPr>
              <w:widowControl w:val="0"/>
              <w:spacing w:after="0" w:line="240" w:lineRule="auto"/>
              <w:jc w:val="center"/>
              <w:rPr>
                <w:rFonts w:asciiTheme="majorHAnsi" w:hAnsiTheme="majorHAnsi" w:cs="Tahoma"/>
                <w:snapToGrid w:val="0"/>
                <w:sz w:val="18"/>
                <w:szCs w:val="18"/>
                <w:lang w:val="es-ES_tradnl" w:eastAsia="es-ES"/>
              </w:rPr>
            </w:pPr>
          </w:p>
        </w:tc>
        <w:tc>
          <w:tcPr>
            <w:tcW w:w="1701" w:type="dxa"/>
          </w:tcPr>
          <w:p w:rsidR="00A04C10" w:rsidRPr="00CC630C" w:rsidRDefault="00A04C10" w:rsidP="00A53B79">
            <w:pPr>
              <w:widowControl w:val="0"/>
              <w:spacing w:after="0" w:line="240" w:lineRule="auto"/>
              <w:jc w:val="center"/>
              <w:rPr>
                <w:rFonts w:asciiTheme="majorHAnsi" w:hAnsiTheme="majorHAnsi" w:cs="Tahoma"/>
                <w:snapToGrid w:val="0"/>
                <w:sz w:val="18"/>
                <w:szCs w:val="18"/>
                <w:lang w:val="es-ES_tradnl" w:eastAsia="es-ES"/>
              </w:rPr>
            </w:pPr>
          </w:p>
        </w:tc>
        <w:tc>
          <w:tcPr>
            <w:tcW w:w="1276" w:type="dxa"/>
          </w:tcPr>
          <w:p w:rsidR="00A04C10" w:rsidRPr="00CC630C" w:rsidRDefault="00A04C10" w:rsidP="006D40C0">
            <w:pPr>
              <w:widowControl w:val="0"/>
              <w:spacing w:after="0" w:line="240" w:lineRule="auto"/>
              <w:jc w:val="center"/>
              <w:rPr>
                <w:rFonts w:asciiTheme="majorHAnsi" w:hAnsiTheme="majorHAnsi" w:cs="Tahoma"/>
                <w:snapToGrid w:val="0"/>
                <w:sz w:val="18"/>
                <w:szCs w:val="18"/>
                <w:lang w:val="es-ES_tradnl" w:eastAsia="es-ES"/>
              </w:rPr>
            </w:pPr>
          </w:p>
        </w:tc>
        <w:tc>
          <w:tcPr>
            <w:tcW w:w="1559" w:type="dxa"/>
          </w:tcPr>
          <w:p w:rsidR="00A04C10" w:rsidRPr="00CC630C" w:rsidRDefault="00A04C10" w:rsidP="00562BCF">
            <w:pPr>
              <w:widowControl w:val="0"/>
              <w:spacing w:after="0" w:line="240" w:lineRule="auto"/>
              <w:jc w:val="center"/>
              <w:rPr>
                <w:rFonts w:asciiTheme="majorHAnsi" w:hAnsiTheme="majorHAnsi" w:cs="Tahoma"/>
                <w:snapToGrid w:val="0"/>
                <w:sz w:val="18"/>
                <w:szCs w:val="18"/>
                <w:lang w:val="es-ES_tradnl" w:eastAsia="es-ES"/>
              </w:rPr>
            </w:pPr>
          </w:p>
        </w:tc>
        <w:tc>
          <w:tcPr>
            <w:tcW w:w="1937" w:type="dxa"/>
          </w:tcPr>
          <w:p w:rsidR="00A04C10" w:rsidRPr="00CC630C" w:rsidRDefault="0068237A" w:rsidP="007979F5">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Min. 2</w:t>
            </w:r>
            <w:r w:rsidR="007979F5">
              <w:rPr>
                <w:rFonts w:asciiTheme="majorHAnsi" w:hAnsiTheme="majorHAnsi" w:cs="Tahoma"/>
                <w:snapToGrid w:val="0"/>
                <w:sz w:val="18"/>
                <w:szCs w:val="18"/>
                <w:lang w:val="es-ES_tradnl" w:eastAsia="es-ES"/>
              </w:rPr>
              <w:t>2</w:t>
            </w:r>
            <w:r w:rsidR="00A04C10" w:rsidRPr="00CC630C">
              <w:rPr>
                <w:rFonts w:asciiTheme="majorHAnsi" w:hAnsiTheme="majorHAnsi" w:cs="Tahoma"/>
                <w:snapToGrid w:val="0"/>
                <w:sz w:val="18"/>
                <w:szCs w:val="18"/>
                <w:lang w:val="es-ES_tradnl" w:eastAsia="es-ES"/>
              </w:rPr>
              <w:t>,5%</w:t>
            </w:r>
          </w:p>
        </w:tc>
      </w:tr>
      <w:tr w:rsidR="00A04C10" w:rsidRPr="002C090E" w:rsidTr="00947710">
        <w:trPr>
          <w:trHeight w:hRule="exact" w:val="227"/>
          <w:jc w:val="center"/>
        </w:trPr>
        <w:tc>
          <w:tcPr>
            <w:tcW w:w="1276" w:type="dxa"/>
            <w:shd w:val="clear" w:color="auto" w:fill="auto"/>
          </w:tcPr>
          <w:p w:rsidR="00A04C10" w:rsidRPr="00CC630C" w:rsidRDefault="00A04C10" w:rsidP="00562BCF">
            <w:pPr>
              <w:widowControl w:val="0"/>
              <w:spacing w:after="0" w:line="240" w:lineRule="auto"/>
              <w:jc w:val="center"/>
              <w:rPr>
                <w:rFonts w:asciiTheme="majorHAnsi" w:hAnsiTheme="majorHAnsi" w:cs="Tahoma"/>
                <w:snapToGrid w:val="0"/>
                <w:sz w:val="18"/>
                <w:szCs w:val="18"/>
                <w:lang w:val="es-ES_tradnl" w:eastAsia="es-ES"/>
              </w:rPr>
            </w:pPr>
          </w:p>
        </w:tc>
        <w:tc>
          <w:tcPr>
            <w:tcW w:w="1701" w:type="dxa"/>
          </w:tcPr>
          <w:p w:rsidR="00A04C10" w:rsidRPr="00CC630C" w:rsidRDefault="00A04C10" w:rsidP="00A53B79">
            <w:pPr>
              <w:widowControl w:val="0"/>
              <w:spacing w:after="0" w:line="240" w:lineRule="auto"/>
              <w:jc w:val="center"/>
              <w:rPr>
                <w:rFonts w:asciiTheme="majorHAnsi" w:hAnsiTheme="majorHAnsi" w:cs="Tahoma"/>
                <w:snapToGrid w:val="0"/>
                <w:sz w:val="18"/>
                <w:szCs w:val="18"/>
                <w:lang w:val="es-ES_tradnl" w:eastAsia="es-ES"/>
              </w:rPr>
            </w:pPr>
          </w:p>
        </w:tc>
        <w:tc>
          <w:tcPr>
            <w:tcW w:w="1276" w:type="dxa"/>
          </w:tcPr>
          <w:p w:rsidR="00A04C10" w:rsidRPr="00CC630C" w:rsidRDefault="00A04C10" w:rsidP="006D40C0">
            <w:pPr>
              <w:widowControl w:val="0"/>
              <w:spacing w:after="0" w:line="240" w:lineRule="auto"/>
              <w:jc w:val="center"/>
              <w:rPr>
                <w:rFonts w:asciiTheme="majorHAnsi" w:hAnsiTheme="majorHAnsi" w:cs="Tahoma"/>
                <w:snapToGrid w:val="0"/>
                <w:sz w:val="18"/>
                <w:szCs w:val="18"/>
                <w:lang w:val="es-ES_tradnl" w:eastAsia="es-ES"/>
              </w:rPr>
            </w:pPr>
          </w:p>
        </w:tc>
        <w:tc>
          <w:tcPr>
            <w:tcW w:w="1559" w:type="dxa"/>
          </w:tcPr>
          <w:p w:rsidR="00A04C10" w:rsidRPr="00CC630C" w:rsidRDefault="00A04C10" w:rsidP="00562BCF">
            <w:pPr>
              <w:widowControl w:val="0"/>
              <w:spacing w:after="0" w:line="240" w:lineRule="auto"/>
              <w:jc w:val="center"/>
              <w:rPr>
                <w:rFonts w:asciiTheme="majorHAnsi" w:hAnsiTheme="majorHAnsi" w:cs="Tahoma"/>
                <w:snapToGrid w:val="0"/>
                <w:sz w:val="18"/>
                <w:szCs w:val="18"/>
                <w:lang w:val="es-ES_tradnl" w:eastAsia="es-ES"/>
              </w:rPr>
            </w:pPr>
          </w:p>
        </w:tc>
        <w:tc>
          <w:tcPr>
            <w:tcW w:w="1937" w:type="dxa"/>
          </w:tcPr>
          <w:p w:rsidR="00A04C10" w:rsidRPr="00CC630C" w:rsidRDefault="0068237A" w:rsidP="00CC630C">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 xml:space="preserve">Max. </w:t>
            </w:r>
            <w:r w:rsidR="00CC630C" w:rsidRPr="00CC630C">
              <w:rPr>
                <w:rFonts w:asciiTheme="majorHAnsi" w:hAnsiTheme="majorHAnsi" w:cs="Tahoma"/>
                <w:snapToGrid w:val="0"/>
                <w:sz w:val="18"/>
                <w:szCs w:val="18"/>
                <w:lang w:val="es-ES_tradnl" w:eastAsia="es-ES"/>
              </w:rPr>
              <w:t>29</w:t>
            </w:r>
            <w:r w:rsidR="00A04C10" w:rsidRPr="00CC630C">
              <w:rPr>
                <w:rFonts w:asciiTheme="majorHAnsi" w:hAnsiTheme="majorHAnsi" w:cs="Tahoma"/>
                <w:snapToGrid w:val="0"/>
                <w:sz w:val="18"/>
                <w:szCs w:val="18"/>
                <w:lang w:val="es-ES_tradnl" w:eastAsia="es-ES"/>
              </w:rPr>
              <w:t xml:space="preserve">,5% </w:t>
            </w:r>
          </w:p>
        </w:tc>
      </w:tr>
      <w:tr w:rsidR="00947710" w:rsidRPr="00E67949" w:rsidTr="00947710">
        <w:trPr>
          <w:trHeight w:hRule="exact" w:val="227"/>
          <w:jc w:val="center"/>
        </w:trPr>
        <w:tc>
          <w:tcPr>
            <w:tcW w:w="1276" w:type="dxa"/>
            <w:shd w:val="clear" w:color="auto" w:fill="auto"/>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CP</w:t>
            </w:r>
          </w:p>
        </w:tc>
        <w:tc>
          <w:tcPr>
            <w:tcW w:w="1701" w:type="dxa"/>
          </w:tcPr>
          <w:p w:rsidR="00947710" w:rsidRPr="00CC630C" w:rsidRDefault="00DE618A" w:rsidP="007979F5">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w:t>
            </w:r>
            <w:r w:rsidR="007979F5">
              <w:rPr>
                <w:rFonts w:asciiTheme="majorHAnsi" w:hAnsiTheme="majorHAnsi" w:cs="Tahoma"/>
                <w:snapToGrid w:val="0"/>
                <w:sz w:val="18"/>
                <w:szCs w:val="18"/>
                <w:lang w:val="es-ES_tradnl" w:eastAsia="es-ES"/>
              </w:rPr>
              <w:t>1</w:t>
            </w:r>
            <w:r w:rsidR="006D524C">
              <w:rPr>
                <w:rFonts w:asciiTheme="majorHAnsi" w:hAnsiTheme="majorHAnsi" w:cs="Tahoma"/>
                <w:snapToGrid w:val="0"/>
                <w:sz w:val="18"/>
                <w:szCs w:val="18"/>
                <w:lang w:val="es-ES_tradnl" w:eastAsia="es-ES"/>
              </w:rPr>
              <w:t>19</w:t>
            </w:r>
            <w:r w:rsidR="00BA11DF">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569</w:t>
            </w:r>
            <w:r w:rsidR="007979F5">
              <w:rPr>
                <w:rFonts w:asciiTheme="majorHAnsi" w:hAnsiTheme="majorHAnsi" w:cs="Tahoma"/>
                <w:snapToGrid w:val="0"/>
                <w:sz w:val="18"/>
                <w:szCs w:val="18"/>
                <w:lang w:val="es-ES_tradnl" w:eastAsia="es-ES"/>
              </w:rPr>
              <w:t>.</w:t>
            </w:r>
            <w:r w:rsidR="006D524C">
              <w:rPr>
                <w:rFonts w:asciiTheme="majorHAnsi" w:hAnsiTheme="majorHAnsi" w:cs="Tahoma"/>
                <w:snapToGrid w:val="0"/>
                <w:sz w:val="18"/>
                <w:szCs w:val="18"/>
                <w:lang w:val="es-ES_tradnl" w:eastAsia="es-ES"/>
              </w:rPr>
              <w:t>248</w:t>
            </w:r>
            <w:r w:rsidR="00BA11DF">
              <w:rPr>
                <w:rFonts w:asciiTheme="majorHAnsi" w:hAnsiTheme="majorHAnsi" w:cs="Tahoma"/>
                <w:snapToGrid w:val="0"/>
                <w:sz w:val="18"/>
                <w:szCs w:val="18"/>
                <w:lang w:val="es-ES_tradnl" w:eastAsia="es-ES"/>
              </w:rPr>
              <w:t xml:space="preserve">   </w:t>
            </w:r>
          </w:p>
        </w:tc>
        <w:tc>
          <w:tcPr>
            <w:tcW w:w="1276" w:type="dxa"/>
          </w:tcPr>
          <w:p w:rsidR="00947710" w:rsidRPr="00CC630C" w:rsidRDefault="007979F5" w:rsidP="007979F5">
            <w:pPr>
              <w:widowControl w:val="0"/>
              <w:spacing w:after="0" w:line="240" w:lineRule="auto"/>
              <w:jc w:val="center"/>
              <w:rPr>
                <w:rFonts w:asciiTheme="majorHAnsi" w:hAnsiTheme="majorHAnsi" w:cs="Tahoma"/>
                <w:snapToGrid w:val="0"/>
                <w:sz w:val="18"/>
                <w:szCs w:val="18"/>
                <w:lang w:val="es-ES_tradnl" w:eastAsia="es-ES"/>
              </w:rPr>
            </w:pPr>
            <w:r>
              <w:rPr>
                <w:rFonts w:asciiTheme="majorHAnsi" w:hAnsiTheme="majorHAnsi" w:cs="Tahoma"/>
                <w:snapToGrid w:val="0"/>
                <w:sz w:val="18"/>
                <w:szCs w:val="18"/>
                <w:lang w:val="es-ES_tradnl" w:eastAsia="es-ES"/>
              </w:rPr>
              <w:t>Sep</w:t>
            </w:r>
            <w:r w:rsidR="00297F5B" w:rsidRPr="00CC630C">
              <w:rPr>
                <w:rFonts w:asciiTheme="majorHAnsi" w:hAnsiTheme="majorHAnsi" w:cs="Tahoma"/>
                <w:snapToGrid w:val="0"/>
                <w:sz w:val="18"/>
                <w:szCs w:val="18"/>
                <w:lang w:val="es-ES_tradnl" w:eastAsia="es-ES"/>
              </w:rPr>
              <w:t xml:space="preserve"> </w:t>
            </w:r>
            <w:r w:rsidR="00947710" w:rsidRPr="00CC630C">
              <w:rPr>
                <w:rFonts w:asciiTheme="majorHAnsi" w:hAnsiTheme="majorHAnsi" w:cs="Tahoma"/>
                <w:snapToGrid w:val="0"/>
                <w:sz w:val="18"/>
                <w:szCs w:val="18"/>
                <w:lang w:val="es-ES_tradnl" w:eastAsia="es-ES"/>
              </w:rPr>
              <w:t>20</w:t>
            </w:r>
            <w:r w:rsidR="0005770D" w:rsidRPr="00CC630C">
              <w:rPr>
                <w:rFonts w:asciiTheme="majorHAnsi" w:hAnsiTheme="majorHAnsi" w:cs="Tahoma"/>
                <w:snapToGrid w:val="0"/>
                <w:sz w:val="18"/>
                <w:szCs w:val="18"/>
                <w:lang w:val="es-ES_tradnl" w:eastAsia="es-ES"/>
              </w:rPr>
              <w:t>2</w:t>
            </w:r>
            <w:r>
              <w:rPr>
                <w:rFonts w:asciiTheme="majorHAnsi" w:hAnsiTheme="majorHAnsi" w:cs="Tahoma"/>
                <w:snapToGrid w:val="0"/>
                <w:sz w:val="18"/>
                <w:szCs w:val="18"/>
                <w:lang w:val="es-ES_tradnl" w:eastAsia="es-ES"/>
              </w:rPr>
              <w:t>0</w:t>
            </w:r>
          </w:p>
        </w:tc>
        <w:tc>
          <w:tcPr>
            <w:tcW w:w="1559" w:type="dxa"/>
          </w:tcPr>
          <w:p w:rsidR="00947710" w:rsidRPr="00CC630C" w:rsidRDefault="0005770D"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Mensual</w:t>
            </w:r>
          </w:p>
        </w:tc>
        <w:tc>
          <w:tcPr>
            <w:tcW w:w="1937" w:type="dxa"/>
          </w:tcPr>
          <w:p w:rsidR="00947710" w:rsidRPr="00CC630C" w:rsidRDefault="00947710" w:rsidP="00562BCF">
            <w:pPr>
              <w:widowControl w:val="0"/>
              <w:spacing w:after="0" w:line="240" w:lineRule="auto"/>
              <w:jc w:val="center"/>
              <w:rPr>
                <w:rFonts w:asciiTheme="majorHAnsi" w:hAnsiTheme="majorHAnsi" w:cs="Tahoma"/>
                <w:snapToGrid w:val="0"/>
                <w:sz w:val="18"/>
                <w:szCs w:val="18"/>
                <w:lang w:val="es-ES_tradnl" w:eastAsia="es-ES"/>
              </w:rPr>
            </w:pPr>
            <w:r w:rsidRPr="00CC630C">
              <w:rPr>
                <w:rFonts w:asciiTheme="majorHAnsi" w:hAnsiTheme="majorHAnsi" w:cs="Tahoma"/>
                <w:snapToGrid w:val="0"/>
                <w:sz w:val="18"/>
                <w:szCs w:val="18"/>
                <w:lang w:val="es-ES_tradnl" w:eastAsia="es-ES"/>
              </w:rPr>
              <w:t>-</w:t>
            </w:r>
          </w:p>
        </w:tc>
      </w:tr>
    </w:tbl>
    <w:p w:rsidR="00A157D9" w:rsidRPr="00523EFE" w:rsidRDefault="00A157D9" w:rsidP="00CE54C7">
      <w:pPr>
        <w:pStyle w:val="Tituloseccion"/>
        <w:ind w:left="284"/>
        <w:contextualSpacing/>
        <w:jc w:val="both"/>
        <w:rPr>
          <w:b w:val="0"/>
          <w:sz w:val="22"/>
          <w:szCs w:val="22"/>
        </w:rPr>
      </w:pPr>
      <w:r w:rsidRPr="00CE54C7">
        <w:rPr>
          <w:b w:val="0"/>
          <w:sz w:val="22"/>
          <w:szCs w:val="22"/>
        </w:rPr>
        <w:t>V</w:t>
      </w:r>
      <w:r w:rsidR="00F85E1C" w:rsidRPr="00CE54C7">
        <w:rPr>
          <w:b w:val="0"/>
          <w:sz w:val="22"/>
          <w:szCs w:val="22"/>
        </w:rPr>
        <w:t xml:space="preserve">alores de Deuda Fiduciaria Clase </w:t>
      </w:r>
      <w:r w:rsidRPr="00CE54C7">
        <w:rPr>
          <w:b w:val="0"/>
          <w:sz w:val="22"/>
          <w:szCs w:val="22"/>
        </w:rPr>
        <w:t>A</w:t>
      </w:r>
      <w:r w:rsidR="00F85E1C" w:rsidRPr="00CE54C7">
        <w:rPr>
          <w:b w:val="0"/>
          <w:sz w:val="22"/>
          <w:szCs w:val="22"/>
        </w:rPr>
        <w:t xml:space="preserve"> (VDFA)</w:t>
      </w:r>
      <w:r w:rsidRPr="00CE54C7">
        <w:rPr>
          <w:b w:val="0"/>
          <w:sz w:val="22"/>
          <w:szCs w:val="22"/>
        </w:rPr>
        <w:t xml:space="preserve">: </w:t>
      </w:r>
      <w:r w:rsidR="00F85E1C" w:rsidRPr="00CE54C7">
        <w:rPr>
          <w:b w:val="0"/>
          <w:sz w:val="22"/>
          <w:szCs w:val="22"/>
        </w:rPr>
        <w:t>tendrán derecho a pagos mensuales de los siguientes</w:t>
      </w:r>
      <w:r w:rsidR="00F85E1C" w:rsidRPr="00F85E1C">
        <w:rPr>
          <w:b w:val="0"/>
          <w:sz w:val="22"/>
          <w:szCs w:val="22"/>
        </w:rPr>
        <w:t xml:space="preserve"> </w:t>
      </w:r>
      <w:r w:rsidR="00F85E1C">
        <w:rPr>
          <w:b w:val="0"/>
          <w:sz w:val="22"/>
          <w:szCs w:val="22"/>
        </w:rPr>
        <w:t>s</w:t>
      </w:r>
      <w:r w:rsidR="00F85E1C" w:rsidRPr="00F85E1C">
        <w:rPr>
          <w:b w:val="0"/>
          <w:sz w:val="22"/>
          <w:szCs w:val="22"/>
        </w:rPr>
        <w:t>ervicios, deducid</w:t>
      </w:r>
      <w:r w:rsidR="00F85E1C">
        <w:rPr>
          <w:b w:val="0"/>
          <w:sz w:val="22"/>
          <w:szCs w:val="22"/>
        </w:rPr>
        <w:t xml:space="preserve">os los montos para reposición de los fondos de gastos, de impuestos y por riesgo de administración: </w:t>
      </w:r>
      <w:r w:rsidR="00F85E1C" w:rsidRPr="00F85E1C">
        <w:rPr>
          <w:b w:val="0"/>
          <w:sz w:val="22"/>
          <w:szCs w:val="22"/>
        </w:rPr>
        <w:t>en concepto de amortización de capital</w:t>
      </w:r>
      <w:r w:rsidR="00846011">
        <w:rPr>
          <w:b w:val="0"/>
          <w:sz w:val="22"/>
          <w:szCs w:val="22"/>
        </w:rPr>
        <w:t xml:space="preserve">, </w:t>
      </w:r>
      <w:r w:rsidR="00F85E1C" w:rsidRPr="00F85E1C">
        <w:rPr>
          <w:b w:val="0"/>
          <w:sz w:val="22"/>
          <w:szCs w:val="22"/>
        </w:rPr>
        <w:t xml:space="preserve">los ingresos por la </w:t>
      </w:r>
      <w:r w:rsidR="00F85E1C">
        <w:rPr>
          <w:b w:val="0"/>
          <w:sz w:val="22"/>
          <w:szCs w:val="22"/>
        </w:rPr>
        <w:t>c</w:t>
      </w:r>
      <w:r w:rsidR="00F85E1C" w:rsidRPr="00F85E1C">
        <w:rPr>
          <w:b w:val="0"/>
          <w:sz w:val="22"/>
          <w:szCs w:val="22"/>
        </w:rPr>
        <w:t xml:space="preserve">obranza percibida hasta la </w:t>
      </w:r>
      <w:r w:rsidR="00F85E1C">
        <w:rPr>
          <w:b w:val="0"/>
          <w:sz w:val="22"/>
          <w:szCs w:val="22"/>
        </w:rPr>
        <w:t xml:space="preserve">fecha </w:t>
      </w:r>
      <w:r w:rsidR="00F85E1C" w:rsidRPr="00F85E1C">
        <w:rPr>
          <w:b w:val="0"/>
          <w:sz w:val="22"/>
          <w:szCs w:val="22"/>
        </w:rPr>
        <w:t xml:space="preserve">de </w:t>
      </w:r>
      <w:r w:rsidR="00F85E1C">
        <w:rPr>
          <w:b w:val="0"/>
          <w:sz w:val="22"/>
          <w:szCs w:val="22"/>
        </w:rPr>
        <w:t>c</w:t>
      </w:r>
      <w:r w:rsidR="00F85E1C" w:rsidRPr="00F85E1C">
        <w:rPr>
          <w:b w:val="0"/>
          <w:sz w:val="22"/>
          <w:szCs w:val="22"/>
        </w:rPr>
        <w:t>orte (inclusive)</w:t>
      </w:r>
      <w:r w:rsidR="00F85E1C">
        <w:rPr>
          <w:b w:val="0"/>
          <w:sz w:val="22"/>
          <w:szCs w:val="22"/>
        </w:rPr>
        <w:t>, de ex</w:t>
      </w:r>
      <w:r w:rsidR="00F85E1C" w:rsidRPr="00F85E1C">
        <w:rPr>
          <w:b w:val="0"/>
          <w:sz w:val="22"/>
          <w:szCs w:val="22"/>
        </w:rPr>
        <w:t>istir</w:t>
      </w:r>
      <w:r w:rsidR="00F85E1C">
        <w:rPr>
          <w:b w:val="0"/>
          <w:sz w:val="22"/>
          <w:szCs w:val="22"/>
        </w:rPr>
        <w:t xml:space="preserve">; </w:t>
      </w:r>
      <w:r w:rsidR="00F85E1C" w:rsidRPr="00F85E1C">
        <w:rPr>
          <w:b w:val="0"/>
          <w:sz w:val="22"/>
          <w:szCs w:val="22"/>
        </w:rPr>
        <w:t xml:space="preserve">más la totalidad de los ingresos percibidos por las </w:t>
      </w:r>
      <w:r w:rsidR="00F85E1C">
        <w:rPr>
          <w:b w:val="0"/>
          <w:sz w:val="22"/>
          <w:szCs w:val="22"/>
        </w:rPr>
        <w:t>c</w:t>
      </w:r>
      <w:r w:rsidR="00F85E1C" w:rsidRPr="00F85E1C">
        <w:rPr>
          <w:b w:val="0"/>
          <w:sz w:val="22"/>
          <w:szCs w:val="22"/>
        </w:rPr>
        <w:t xml:space="preserve">obranzas ingresadas durante cada </w:t>
      </w:r>
      <w:r w:rsidR="00F85E1C">
        <w:rPr>
          <w:b w:val="0"/>
          <w:sz w:val="22"/>
          <w:szCs w:val="22"/>
        </w:rPr>
        <w:t>p</w:t>
      </w:r>
      <w:r w:rsidR="00F85E1C" w:rsidRPr="00F85E1C">
        <w:rPr>
          <w:b w:val="0"/>
          <w:sz w:val="22"/>
          <w:szCs w:val="22"/>
        </w:rPr>
        <w:t xml:space="preserve">eríodo de </w:t>
      </w:r>
      <w:r w:rsidR="00F85E1C">
        <w:rPr>
          <w:b w:val="0"/>
          <w:sz w:val="22"/>
          <w:szCs w:val="22"/>
        </w:rPr>
        <w:t>d</w:t>
      </w:r>
      <w:r w:rsidR="00F85E1C" w:rsidRPr="00F85E1C">
        <w:rPr>
          <w:b w:val="0"/>
          <w:sz w:val="22"/>
          <w:szCs w:val="22"/>
        </w:rPr>
        <w:t xml:space="preserve">evengamiento, luego de deducir el interés de la propia </w:t>
      </w:r>
      <w:r w:rsidR="00F85E1C">
        <w:rPr>
          <w:b w:val="0"/>
          <w:sz w:val="22"/>
          <w:szCs w:val="22"/>
        </w:rPr>
        <w:t>cla</w:t>
      </w:r>
      <w:r w:rsidR="00F85E1C" w:rsidRPr="00F85E1C">
        <w:rPr>
          <w:b w:val="0"/>
          <w:sz w:val="22"/>
          <w:szCs w:val="22"/>
        </w:rPr>
        <w:t>se</w:t>
      </w:r>
      <w:r w:rsidR="00CE54C7">
        <w:rPr>
          <w:b w:val="0"/>
          <w:sz w:val="22"/>
          <w:szCs w:val="22"/>
        </w:rPr>
        <w:t xml:space="preserve">; </w:t>
      </w:r>
      <w:r w:rsidR="00F85E1C" w:rsidRPr="00F85E1C">
        <w:rPr>
          <w:b w:val="0"/>
          <w:sz w:val="22"/>
          <w:szCs w:val="22"/>
        </w:rPr>
        <w:t xml:space="preserve">y en concepto de interés </w:t>
      </w:r>
      <w:r w:rsidR="00CE54C7">
        <w:rPr>
          <w:b w:val="0"/>
          <w:sz w:val="22"/>
          <w:szCs w:val="22"/>
        </w:rPr>
        <w:t xml:space="preserve">devengarán </w:t>
      </w:r>
      <w:r w:rsidR="00F85E1C" w:rsidRPr="00F85E1C">
        <w:rPr>
          <w:b w:val="0"/>
          <w:sz w:val="22"/>
          <w:szCs w:val="22"/>
        </w:rPr>
        <w:t xml:space="preserve">una </w:t>
      </w:r>
      <w:r w:rsidR="00F85E1C" w:rsidRPr="00A04C10">
        <w:rPr>
          <w:b w:val="0"/>
          <w:sz w:val="22"/>
          <w:szCs w:val="22"/>
        </w:rPr>
        <w:t xml:space="preserve">tasa variable equivalente a la </w:t>
      </w:r>
      <w:r w:rsidR="00CE54C7" w:rsidRPr="00A04C10">
        <w:rPr>
          <w:b w:val="0"/>
          <w:sz w:val="22"/>
          <w:szCs w:val="22"/>
        </w:rPr>
        <w:t xml:space="preserve">tasa </w:t>
      </w:r>
      <w:r w:rsidR="00CE54C7" w:rsidRPr="00523EFE">
        <w:rPr>
          <w:b w:val="0"/>
          <w:sz w:val="22"/>
          <w:szCs w:val="22"/>
        </w:rPr>
        <w:t>BADLAR</w:t>
      </w:r>
      <w:r w:rsidR="00CE54C7" w:rsidRPr="00523EFE">
        <w:rPr>
          <w:rStyle w:val="Refdenotaalpie"/>
          <w:b w:val="0"/>
          <w:sz w:val="22"/>
          <w:szCs w:val="22"/>
        </w:rPr>
        <w:footnoteReference w:id="1"/>
      </w:r>
      <w:r w:rsidR="00CE54C7" w:rsidRPr="00523EFE">
        <w:rPr>
          <w:b w:val="0"/>
          <w:sz w:val="22"/>
          <w:szCs w:val="22"/>
        </w:rPr>
        <w:t xml:space="preserve"> </w:t>
      </w:r>
      <w:r w:rsidR="00F85E1C" w:rsidRPr="00523EFE">
        <w:rPr>
          <w:b w:val="0"/>
          <w:sz w:val="22"/>
          <w:szCs w:val="22"/>
        </w:rPr>
        <w:t xml:space="preserve">más </w:t>
      </w:r>
      <w:r w:rsidR="00A40DBB" w:rsidRPr="00523EFE">
        <w:rPr>
          <w:b w:val="0"/>
          <w:sz w:val="22"/>
          <w:szCs w:val="22"/>
        </w:rPr>
        <w:t>1</w:t>
      </w:r>
      <w:r w:rsidR="00F85E1C" w:rsidRPr="00523EFE">
        <w:rPr>
          <w:b w:val="0"/>
          <w:sz w:val="22"/>
          <w:szCs w:val="22"/>
        </w:rPr>
        <w:t xml:space="preserve">00 puntos básicos anuales, con un mínimo de </w:t>
      </w:r>
      <w:r w:rsidR="007979F5">
        <w:rPr>
          <w:b w:val="0"/>
          <w:sz w:val="22"/>
          <w:szCs w:val="22"/>
        </w:rPr>
        <w:t>20</w:t>
      </w:r>
      <w:r w:rsidR="00F85E1C" w:rsidRPr="00523EFE">
        <w:rPr>
          <w:b w:val="0"/>
          <w:sz w:val="22"/>
          <w:szCs w:val="22"/>
        </w:rPr>
        <w:t>,</w:t>
      </w:r>
      <w:r w:rsidR="00A04C10" w:rsidRPr="00523EFE">
        <w:rPr>
          <w:b w:val="0"/>
          <w:sz w:val="22"/>
          <w:szCs w:val="22"/>
        </w:rPr>
        <w:t>0</w:t>
      </w:r>
      <w:r w:rsidR="00562BCF" w:rsidRPr="00523EFE">
        <w:rPr>
          <w:b w:val="0"/>
          <w:sz w:val="22"/>
          <w:szCs w:val="22"/>
        </w:rPr>
        <w:t>% nominal anual y un m</w:t>
      </w:r>
      <w:r w:rsidR="00F85E1C" w:rsidRPr="00523EFE">
        <w:rPr>
          <w:b w:val="0"/>
          <w:sz w:val="22"/>
          <w:szCs w:val="22"/>
        </w:rPr>
        <w:t xml:space="preserve">áximo de </w:t>
      </w:r>
      <w:r w:rsidR="0068237A" w:rsidRPr="00523EFE">
        <w:rPr>
          <w:b w:val="0"/>
          <w:sz w:val="22"/>
          <w:szCs w:val="22"/>
        </w:rPr>
        <w:t>2</w:t>
      </w:r>
      <w:r w:rsidR="00523EFE" w:rsidRPr="00523EFE">
        <w:rPr>
          <w:b w:val="0"/>
          <w:sz w:val="22"/>
          <w:szCs w:val="22"/>
        </w:rPr>
        <w:t>7</w:t>
      </w:r>
      <w:r w:rsidR="00F85E1C" w:rsidRPr="00523EFE">
        <w:rPr>
          <w:b w:val="0"/>
          <w:sz w:val="22"/>
          <w:szCs w:val="22"/>
        </w:rPr>
        <w:t>,</w:t>
      </w:r>
      <w:r w:rsidR="00A04C10" w:rsidRPr="00523EFE">
        <w:rPr>
          <w:b w:val="0"/>
          <w:sz w:val="22"/>
          <w:szCs w:val="22"/>
        </w:rPr>
        <w:t>0</w:t>
      </w:r>
      <w:r w:rsidR="00F85E1C" w:rsidRPr="00523EFE">
        <w:rPr>
          <w:b w:val="0"/>
          <w:sz w:val="22"/>
          <w:szCs w:val="22"/>
        </w:rPr>
        <w:t xml:space="preserve">% nominal anual devengado durante el </w:t>
      </w:r>
      <w:r w:rsidR="00CE54C7" w:rsidRPr="00523EFE">
        <w:rPr>
          <w:b w:val="0"/>
          <w:sz w:val="22"/>
          <w:szCs w:val="22"/>
        </w:rPr>
        <w:t>p</w:t>
      </w:r>
      <w:r w:rsidR="00F85E1C" w:rsidRPr="00523EFE">
        <w:rPr>
          <w:b w:val="0"/>
          <w:sz w:val="22"/>
          <w:szCs w:val="22"/>
        </w:rPr>
        <w:t xml:space="preserve">eríodo de </w:t>
      </w:r>
      <w:r w:rsidR="00CE54C7" w:rsidRPr="00523EFE">
        <w:rPr>
          <w:b w:val="0"/>
          <w:sz w:val="22"/>
          <w:szCs w:val="22"/>
        </w:rPr>
        <w:t>devengamiento.</w:t>
      </w:r>
    </w:p>
    <w:p w:rsidR="00C76633" w:rsidRDefault="00C76633" w:rsidP="00A157D9">
      <w:pPr>
        <w:pStyle w:val="Tituloseccion"/>
        <w:spacing w:after="0"/>
        <w:ind w:left="284"/>
        <w:contextualSpacing/>
        <w:jc w:val="both"/>
        <w:rPr>
          <w:b w:val="0"/>
          <w:sz w:val="22"/>
          <w:szCs w:val="22"/>
          <w:highlight w:val="yellow"/>
        </w:rPr>
      </w:pPr>
    </w:p>
    <w:p w:rsidR="00846011" w:rsidRDefault="00CE54C7" w:rsidP="00A157D9">
      <w:pPr>
        <w:pStyle w:val="Tituloseccion"/>
        <w:spacing w:after="0"/>
        <w:ind w:left="284"/>
        <w:contextualSpacing/>
        <w:jc w:val="both"/>
        <w:rPr>
          <w:b w:val="0"/>
          <w:sz w:val="22"/>
          <w:szCs w:val="22"/>
        </w:rPr>
      </w:pPr>
      <w:r w:rsidRPr="00CE54C7">
        <w:rPr>
          <w:b w:val="0"/>
          <w:sz w:val="22"/>
          <w:szCs w:val="22"/>
        </w:rPr>
        <w:t xml:space="preserve">Valores de Deuda Fiduciaria Clase </w:t>
      </w:r>
      <w:r>
        <w:rPr>
          <w:b w:val="0"/>
          <w:sz w:val="22"/>
          <w:szCs w:val="22"/>
        </w:rPr>
        <w:t>B</w:t>
      </w:r>
      <w:r w:rsidRPr="00CE54C7">
        <w:rPr>
          <w:b w:val="0"/>
          <w:sz w:val="22"/>
          <w:szCs w:val="22"/>
        </w:rPr>
        <w:t xml:space="preserve"> (VDF</w:t>
      </w:r>
      <w:r>
        <w:rPr>
          <w:b w:val="0"/>
          <w:sz w:val="22"/>
          <w:szCs w:val="22"/>
        </w:rPr>
        <w:t>B</w:t>
      </w:r>
      <w:r w:rsidRPr="00CE54C7">
        <w:rPr>
          <w:b w:val="0"/>
          <w:sz w:val="22"/>
          <w:szCs w:val="22"/>
        </w:rPr>
        <w:t xml:space="preserve">): </w:t>
      </w:r>
      <w:r>
        <w:rPr>
          <w:b w:val="0"/>
          <w:sz w:val="22"/>
          <w:szCs w:val="22"/>
        </w:rPr>
        <w:t>tendrán</w:t>
      </w:r>
      <w:r w:rsidRPr="00CE54C7">
        <w:rPr>
          <w:b w:val="0"/>
          <w:sz w:val="22"/>
          <w:szCs w:val="22"/>
        </w:rPr>
        <w:t xml:space="preserve"> derecho a pagos mensuales de los siguientes </w:t>
      </w:r>
      <w:r w:rsidR="00846011">
        <w:rPr>
          <w:b w:val="0"/>
          <w:sz w:val="22"/>
          <w:szCs w:val="22"/>
        </w:rPr>
        <w:t>s</w:t>
      </w:r>
      <w:r w:rsidRPr="00CE54C7">
        <w:rPr>
          <w:b w:val="0"/>
          <w:sz w:val="22"/>
          <w:szCs w:val="22"/>
        </w:rPr>
        <w:t xml:space="preserve">ervicios, </w:t>
      </w:r>
      <w:r w:rsidR="00846011">
        <w:rPr>
          <w:b w:val="0"/>
          <w:sz w:val="22"/>
          <w:szCs w:val="22"/>
        </w:rPr>
        <w:t xml:space="preserve">una vez cancelados los VDFA y </w:t>
      </w:r>
      <w:r w:rsidR="00846011" w:rsidRPr="00846011">
        <w:rPr>
          <w:b w:val="0"/>
          <w:sz w:val="22"/>
          <w:szCs w:val="22"/>
        </w:rPr>
        <w:t>deducidos los montos para reposición de los fondos de gastos, de impuestos y por riesgo de administración</w:t>
      </w:r>
      <w:r w:rsidRPr="00CE54C7">
        <w:rPr>
          <w:b w:val="0"/>
          <w:sz w:val="22"/>
          <w:szCs w:val="22"/>
        </w:rPr>
        <w:t>: en concepto de amortización de capital</w:t>
      </w:r>
      <w:r w:rsidR="00846011">
        <w:rPr>
          <w:b w:val="0"/>
          <w:sz w:val="22"/>
          <w:szCs w:val="22"/>
        </w:rPr>
        <w:t>, l</w:t>
      </w:r>
      <w:r w:rsidRPr="00CE54C7">
        <w:rPr>
          <w:b w:val="0"/>
          <w:sz w:val="22"/>
          <w:szCs w:val="22"/>
        </w:rPr>
        <w:t xml:space="preserve">os ingresos percibidos por las </w:t>
      </w:r>
      <w:r w:rsidR="00846011">
        <w:rPr>
          <w:b w:val="0"/>
          <w:sz w:val="22"/>
          <w:szCs w:val="22"/>
        </w:rPr>
        <w:t xml:space="preserve">cobranzas </w:t>
      </w:r>
      <w:r w:rsidRPr="00CE54C7">
        <w:rPr>
          <w:b w:val="0"/>
          <w:sz w:val="22"/>
          <w:szCs w:val="22"/>
        </w:rPr>
        <w:t xml:space="preserve">de los </w:t>
      </w:r>
      <w:r w:rsidR="00846011">
        <w:rPr>
          <w:b w:val="0"/>
          <w:sz w:val="22"/>
          <w:szCs w:val="22"/>
        </w:rPr>
        <w:t>c</w:t>
      </w:r>
      <w:r w:rsidRPr="00CE54C7">
        <w:rPr>
          <w:b w:val="0"/>
          <w:sz w:val="22"/>
          <w:szCs w:val="22"/>
        </w:rPr>
        <w:t xml:space="preserve">réditos durante cada </w:t>
      </w:r>
      <w:r w:rsidR="00846011">
        <w:rPr>
          <w:b w:val="0"/>
          <w:sz w:val="22"/>
          <w:szCs w:val="22"/>
        </w:rPr>
        <w:t>p</w:t>
      </w:r>
      <w:r w:rsidRPr="00CE54C7">
        <w:rPr>
          <w:b w:val="0"/>
          <w:sz w:val="22"/>
          <w:szCs w:val="22"/>
        </w:rPr>
        <w:t xml:space="preserve">eríodo de </w:t>
      </w:r>
      <w:r w:rsidR="00846011">
        <w:rPr>
          <w:b w:val="0"/>
          <w:sz w:val="22"/>
          <w:szCs w:val="22"/>
        </w:rPr>
        <w:t>d</w:t>
      </w:r>
      <w:r w:rsidRPr="00CE54C7">
        <w:rPr>
          <w:b w:val="0"/>
          <w:sz w:val="22"/>
          <w:szCs w:val="22"/>
        </w:rPr>
        <w:t xml:space="preserve">evengamiento, </w:t>
      </w:r>
      <w:r w:rsidRPr="00523EFE">
        <w:rPr>
          <w:b w:val="0"/>
          <w:sz w:val="22"/>
          <w:szCs w:val="22"/>
        </w:rPr>
        <w:t xml:space="preserve">luego de deducir el interés de la propia </w:t>
      </w:r>
      <w:r w:rsidR="00846011" w:rsidRPr="00523EFE">
        <w:rPr>
          <w:b w:val="0"/>
          <w:sz w:val="22"/>
          <w:szCs w:val="22"/>
        </w:rPr>
        <w:t>c</w:t>
      </w:r>
      <w:r w:rsidRPr="00523EFE">
        <w:rPr>
          <w:b w:val="0"/>
          <w:sz w:val="22"/>
          <w:szCs w:val="22"/>
        </w:rPr>
        <w:t>lase</w:t>
      </w:r>
      <w:r w:rsidR="00846011" w:rsidRPr="00523EFE">
        <w:rPr>
          <w:b w:val="0"/>
          <w:sz w:val="22"/>
          <w:szCs w:val="22"/>
        </w:rPr>
        <w:t xml:space="preserve">; </w:t>
      </w:r>
      <w:r w:rsidRPr="00523EFE">
        <w:rPr>
          <w:b w:val="0"/>
          <w:sz w:val="22"/>
          <w:szCs w:val="22"/>
        </w:rPr>
        <w:t>y</w:t>
      </w:r>
      <w:r w:rsidR="00846011" w:rsidRPr="00523EFE">
        <w:rPr>
          <w:b w:val="0"/>
          <w:sz w:val="22"/>
          <w:szCs w:val="22"/>
        </w:rPr>
        <w:t xml:space="preserve"> </w:t>
      </w:r>
      <w:r w:rsidRPr="00523EFE">
        <w:rPr>
          <w:b w:val="0"/>
          <w:sz w:val="22"/>
          <w:szCs w:val="22"/>
        </w:rPr>
        <w:t xml:space="preserve">en concepto de interés </w:t>
      </w:r>
      <w:r w:rsidR="00846011" w:rsidRPr="00523EFE">
        <w:rPr>
          <w:b w:val="0"/>
          <w:sz w:val="22"/>
          <w:szCs w:val="22"/>
        </w:rPr>
        <w:t xml:space="preserve">devengarán </w:t>
      </w:r>
      <w:r w:rsidRPr="00523EFE">
        <w:rPr>
          <w:b w:val="0"/>
          <w:sz w:val="22"/>
          <w:szCs w:val="22"/>
        </w:rPr>
        <w:t xml:space="preserve">una tasa variable equivalente a la </w:t>
      </w:r>
      <w:r w:rsidR="00846011" w:rsidRPr="00523EFE">
        <w:rPr>
          <w:b w:val="0"/>
          <w:sz w:val="22"/>
          <w:szCs w:val="22"/>
        </w:rPr>
        <w:t>tasa BADLAR</w:t>
      </w:r>
      <w:r w:rsidR="00846011" w:rsidRPr="00523EFE">
        <w:rPr>
          <w:rStyle w:val="Refdenotaalpie"/>
          <w:b w:val="0"/>
          <w:sz w:val="22"/>
          <w:szCs w:val="22"/>
        </w:rPr>
        <w:footnoteReference w:id="2"/>
      </w:r>
      <w:r w:rsidRPr="00523EFE">
        <w:rPr>
          <w:b w:val="0"/>
          <w:sz w:val="22"/>
          <w:szCs w:val="22"/>
        </w:rPr>
        <w:t xml:space="preserve">, más </w:t>
      </w:r>
      <w:r w:rsidR="00A40DBB" w:rsidRPr="00523EFE">
        <w:rPr>
          <w:b w:val="0"/>
          <w:sz w:val="22"/>
          <w:szCs w:val="22"/>
        </w:rPr>
        <w:t>2</w:t>
      </w:r>
      <w:r w:rsidRPr="00523EFE">
        <w:rPr>
          <w:b w:val="0"/>
          <w:sz w:val="22"/>
          <w:szCs w:val="22"/>
        </w:rPr>
        <w:t>50 puntos básicos anuales, con un mínimo de 2</w:t>
      </w:r>
      <w:r w:rsidR="007979F5">
        <w:rPr>
          <w:b w:val="0"/>
          <w:sz w:val="22"/>
          <w:szCs w:val="22"/>
        </w:rPr>
        <w:t>1</w:t>
      </w:r>
      <w:r w:rsidRPr="00523EFE">
        <w:rPr>
          <w:b w:val="0"/>
          <w:sz w:val="22"/>
          <w:szCs w:val="22"/>
        </w:rPr>
        <w:t>,</w:t>
      </w:r>
      <w:r w:rsidR="00A04C10" w:rsidRPr="00523EFE">
        <w:rPr>
          <w:b w:val="0"/>
          <w:sz w:val="22"/>
          <w:szCs w:val="22"/>
        </w:rPr>
        <w:t>5</w:t>
      </w:r>
      <w:r w:rsidRPr="00523EFE">
        <w:rPr>
          <w:b w:val="0"/>
          <w:sz w:val="22"/>
          <w:szCs w:val="22"/>
        </w:rPr>
        <w:t xml:space="preserve">% nominal anual y un máximo de </w:t>
      </w:r>
      <w:r w:rsidR="0068237A" w:rsidRPr="00523EFE">
        <w:rPr>
          <w:b w:val="0"/>
          <w:sz w:val="22"/>
          <w:szCs w:val="22"/>
        </w:rPr>
        <w:t>2</w:t>
      </w:r>
      <w:r w:rsidR="00523EFE" w:rsidRPr="00523EFE">
        <w:rPr>
          <w:b w:val="0"/>
          <w:sz w:val="22"/>
          <w:szCs w:val="22"/>
        </w:rPr>
        <w:t>8</w:t>
      </w:r>
      <w:r w:rsidRPr="00523EFE">
        <w:rPr>
          <w:b w:val="0"/>
          <w:sz w:val="22"/>
          <w:szCs w:val="22"/>
        </w:rPr>
        <w:t>,</w:t>
      </w:r>
      <w:r w:rsidR="00A04C10" w:rsidRPr="00523EFE">
        <w:rPr>
          <w:b w:val="0"/>
          <w:sz w:val="22"/>
          <w:szCs w:val="22"/>
        </w:rPr>
        <w:t>5</w:t>
      </w:r>
      <w:r w:rsidRPr="00523EFE">
        <w:rPr>
          <w:b w:val="0"/>
          <w:sz w:val="22"/>
          <w:szCs w:val="22"/>
        </w:rPr>
        <w:t xml:space="preserve">% nominal anual devengado durante el </w:t>
      </w:r>
      <w:r w:rsidR="00846011" w:rsidRPr="00523EFE">
        <w:rPr>
          <w:b w:val="0"/>
          <w:sz w:val="22"/>
          <w:szCs w:val="22"/>
        </w:rPr>
        <w:t>p</w:t>
      </w:r>
      <w:r w:rsidRPr="00523EFE">
        <w:rPr>
          <w:b w:val="0"/>
          <w:sz w:val="22"/>
          <w:szCs w:val="22"/>
        </w:rPr>
        <w:t xml:space="preserve">eríodo de </w:t>
      </w:r>
      <w:r w:rsidR="00846011" w:rsidRPr="00523EFE">
        <w:rPr>
          <w:b w:val="0"/>
          <w:sz w:val="22"/>
          <w:szCs w:val="22"/>
        </w:rPr>
        <w:t>d</w:t>
      </w:r>
      <w:r w:rsidRPr="00523EFE">
        <w:rPr>
          <w:b w:val="0"/>
          <w:sz w:val="22"/>
          <w:szCs w:val="22"/>
        </w:rPr>
        <w:t>evengamiento.</w:t>
      </w:r>
      <w:r w:rsidRPr="00CE54C7">
        <w:rPr>
          <w:b w:val="0"/>
          <w:sz w:val="22"/>
          <w:szCs w:val="22"/>
        </w:rPr>
        <w:t xml:space="preserve"> </w:t>
      </w:r>
    </w:p>
    <w:p w:rsidR="00846011" w:rsidRDefault="00846011" w:rsidP="00A157D9">
      <w:pPr>
        <w:pStyle w:val="Tituloseccion"/>
        <w:spacing w:after="0"/>
        <w:ind w:left="284"/>
        <w:contextualSpacing/>
        <w:jc w:val="both"/>
        <w:rPr>
          <w:b w:val="0"/>
          <w:sz w:val="22"/>
          <w:szCs w:val="22"/>
        </w:rPr>
      </w:pPr>
    </w:p>
    <w:p w:rsidR="00C76633" w:rsidRDefault="00CE54C7" w:rsidP="00102AD7">
      <w:pPr>
        <w:pStyle w:val="Tituloseccion"/>
        <w:ind w:left="284"/>
        <w:contextualSpacing/>
        <w:jc w:val="both"/>
        <w:rPr>
          <w:b w:val="0"/>
          <w:sz w:val="22"/>
          <w:szCs w:val="22"/>
        </w:rPr>
      </w:pPr>
      <w:r w:rsidRPr="00CE54C7">
        <w:rPr>
          <w:b w:val="0"/>
          <w:sz w:val="22"/>
          <w:szCs w:val="22"/>
        </w:rPr>
        <w:t xml:space="preserve">En cada </w:t>
      </w:r>
      <w:r w:rsidR="00846011">
        <w:rPr>
          <w:b w:val="0"/>
          <w:sz w:val="22"/>
          <w:szCs w:val="22"/>
        </w:rPr>
        <w:t>f</w:t>
      </w:r>
      <w:r w:rsidRPr="00CE54C7">
        <w:rPr>
          <w:b w:val="0"/>
          <w:sz w:val="22"/>
          <w:szCs w:val="22"/>
        </w:rPr>
        <w:t xml:space="preserve">echa de </w:t>
      </w:r>
      <w:r w:rsidR="00846011">
        <w:rPr>
          <w:b w:val="0"/>
          <w:sz w:val="22"/>
          <w:szCs w:val="22"/>
        </w:rPr>
        <w:t>p</w:t>
      </w:r>
      <w:r w:rsidRPr="00CE54C7">
        <w:rPr>
          <w:b w:val="0"/>
          <w:sz w:val="22"/>
          <w:szCs w:val="22"/>
        </w:rPr>
        <w:t xml:space="preserve">ago de </w:t>
      </w:r>
      <w:r w:rsidR="00846011">
        <w:rPr>
          <w:b w:val="0"/>
          <w:sz w:val="22"/>
          <w:szCs w:val="22"/>
        </w:rPr>
        <w:t>s</w:t>
      </w:r>
      <w:r w:rsidRPr="00CE54C7">
        <w:rPr>
          <w:b w:val="0"/>
          <w:sz w:val="22"/>
          <w:szCs w:val="22"/>
        </w:rPr>
        <w:t xml:space="preserve">ervicios en la cual corresponda pagar a los VDFB, se podrá aplicar al pago de intereses devengados de los VDFB los fondos que estuvieren depositados en la </w:t>
      </w:r>
      <w:r w:rsidR="00846011">
        <w:rPr>
          <w:b w:val="0"/>
          <w:sz w:val="22"/>
          <w:szCs w:val="22"/>
        </w:rPr>
        <w:t>c</w:t>
      </w:r>
      <w:r w:rsidRPr="00CE54C7">
        <w:rPr>
          <w:b w:val="0"/>
          <w:sz w:val="22"/>
          <w:szCs w:val="22"/>
        </w:rPr>
        <w:t xml:space="preserve">uenta </w:t>
      </w:r>
      <w:r w:rsidR="00846011">
        <w:rPr>
          <w:b w:val="0"/>
          <w:sz w:val="22"/>
          <w:szCs w:val="22"/>
        </w:rPr>
        <w:t>f</w:t>
      </w:r>
      <w:r w:rsidRPr="00CE54C7">
        <w:rPr>
          <w:b w:val="0"/>
          <w:sz w:val="22"/>
          <w:szCs w:val="22"/>
        </w:rPr>
        <w:t xml:space="preserve">iduciaria correspondientes a la </w:t>
      </w:r>
      <w:r w:rsidR="00846011">
        <w:rPr>
          <w:b w:val="0"/>
          <w:sz w:val="22"/>
          <w:szCs w:val="22"/>
        </w:rPr>
        <w:t>c</w:t>
      </w:r>
      <w:r w:rsidRPr="00CE54C7">
        <w:rPr>
          <w:b w:val="0"/>
          <w:sz w:val="22"/>
          <w:szCs w:val="22"/>
        </w:rPr>
        <w:t xml:space="preserve">obranza, independientemente del </w:t>
      </w:r>
      <w:r w:rsidR="00846011">
        <w:rPr>
          <w:b w:val="0"/>
          <w:sz w:val="22"/>
          <w:szCs w:val="22"/>
        </w:rPr>
        <w:t>p</w:t>
      </w:r>
      <w:r w:rsidRPr="00CE54C7">
        <w:rPr>
          <w:b w:val="0"/>
          <w:sz w:val="22"/>
          <w:szCs w:val="22"/>
        </w:rPr>
        <w:t xml:space="preserve">eríodo de </w:t>
      </w:r>
      <w:r w:rsidR="00846011">
        <w:rPr>
          <w:b w:val="0"/>
          <w:sz w:val="22"/>
          <w:szCs w:val="22"/>
        </w:rPr>
        <w:t>d</w:t>
      </w:r>
      <w:r w:rsidRPr="00CE54C7">
        <w:rPr>
          <w:b w:val="0"/>
          <w:sz w:val="22"/>
          <w:szCs w:val="22"/>
        </w:rPr>
        <w:t xml:space="preserve">evengamiento al cual correspondan y/o </w:t>
      </w:r>
      <w:r w:rsidR="00846011">
        <w:rPr>
          <w:b w:val="0"/>
          <w:sz w:val="22"/>
          <w:szCs w:val="22"/>
        </w:rPr>
        <w:t xml:space="preserve">los </w:t>
      </w:r>
      <w:r w:rsidRPr="00CE54C7">
        <w:rPr>
          <w:b w:val="0"/>
          <w:sz w:val="22"/>
          <w:szCs w:val="22"/>
        </w:rPr>
        <w:t>fondos no remunerados</w:t>
      </w:r>
      <w:r w:rsidR="00846011">
        <w:rPr>
          <w:b w:val="0"/>
          <w:sz w:val="22"/>
          <w:szCs w:val="22"/>
        </w:rPr>
        <w:t xml:space="preserve"> que eventualmente hubieran aportado los f</w:t>
      </w:r>
      <w:r w:rsidRPr="00CE54C7">
        <w:rPr>
          <w:b w:val="0"/>
          <w:sz w:val="22"/>
          <w:szCs w:val="22"/>
        </w:rPr>
        <w:t xml:space="preserve">iduciantes, los que se reembolsarán una vez cancelados los VDFB. Si en alguna </w:t>
      </w:r>
      <w:r w:rsidR="00846011">
        <w:rPr>
          <w:b w:val="0"/>
          <w:sz w:val="22"/>
          <w:szCs w:val="22"/>
        </w:rPr>
        <w:t>f</w:t>
      </w:r>
      <w:r w:rsidRPr="00CE54C7">
        <w:rPr>
          <w:b w:val="0"/>
          <w:sz w:val="22"/>
          <w:szCs w:val="22"/>
        </w:rPr>
        <w:t xml:space="preserve">echa de </w:t>
      </w:r>
      <w:r w:rsidR="00846011">
        <w:rPr>
          <w:b w:val="0"/>
          <w:sz w:val="22"/>
          <w:szCs w:val="22"/>
        </w:rPr>
        <w:t>pago de s</w:t>
      </w:r>
      <w:r w:rsidRPr="00CE54C7">
        <w:rPr>
          <w:b w:val="0"/>
          <w:sz w:val="22"/>
          <w:szCs w:val="22"/>
        </w:rPr>
        <w:t xml:space="preserve">ervicios en la cual corresponda pagar a los VDFB no existieran fondos suficientes </w:t>
      </w:r>
      <w:r w:rsidRPr="007979F5">
        <w:rPr>
          <w:b w:val="0"/>
          <w:sz w:val="22"/>
          <w:szCs w:val="22"/>
        </w:rPr>
        <w:t xml:space="preserve">para el pago total de los intereses devengados de dicha clase o si en cualquier </w:t>
      </w:r>
      <w:r w:rsidR="00846011" w:rsidRPr="007979F5">
        <w:rPr>
          <w:b w:val="0"/>
          <w:sz w:val="22"/>
          <w:szCs w:val="22"/>
        </w:rPr>
        <w:t>f</w:t>
      </w:r>
      <w:r w:rsidRPr="007979F5">
        <w:rPr>
          <w:b w:val="0"/>
          <w:sz w:val="22"/>
          <w:szCs w:val="22"/>
        </w:rPr>
        <w:t xml:space="preserve">echa de </w:t>
      </w:r>
      <w:r w:rsidR="00846011" w:rsidRPr="007979F5">
        <w:rPr>
          <w:b w:val="0"/>
          <w:sz w:val="22"/>
          <w:szCs w:val="22"/>
        </w:rPr>
        <w:t>p</w:t>
      </w:r>
      <w:r w:rsidRPr="007979F5">
        <w:rPr>
          <w:b w:val="0"/>
          <w:sz w:val="22"/>
          <w:szCs w:val="22"/>
        </w:rPr>
        <w:t xml:space="preserve">ago de </w:t>
      </w:r>
      <w:r w:rsidR="00846011" w:rsidRPr="007979F5">
        <w:rPr>
          <w:b w:val="0"/>
          <w:sz w:val="22"/>
          <w:szCs w:val="22"/>
        </w:rPr>
        <w:t>s</w:t>
      </w:r>
      <w:r w:rsidRPr="007979F5">
        <w:rPr>
          <w:b w:val="0"/>
          <w:sz w:val="22"/>
          <w:szCs w:val="22"/>
        </w:rPr>
        <w:t xml:space="preserve">ervicios posterior al </w:t>
      </w:r>
      <w:r w:rsidR="008402F2" w:rsidRPr="007979F5">
        <w:rPr>
          <w:b w:val="0"/>
          <w:sz w:val="22"/>
          <w:szCs w:val="22"/>
        </w:rPr>
        <w:t>3</w:t>
      </w:r>
      <w:r w:rsidR="007979F5" w:rsidRPr="007979F5">
        <w:rPr>
          <w:b w:val="0"/>
          <w:sz w:val="22"/>
          <w:szCs w:val="22"/>
        </w:rPr>
        <w:t>0</w:t>
      </w:r>
      <w:r w:rsidR="00BC50DE" w:rsidRPr="007979F5">
        <w:rPr>
          <w:b w:val="0"/>
          <w:sz w:val="22"/>
          <w:szCs w:val="22"/>
        </w:rPr>
        <w:t xml:space="preserve"> </w:t>
      </w:r>
      <w:r w:rsidRPr="007979F5">
        <w:rPr>
          <w:b w:val="0"/>
          <w:sz w:val="22"/>
          <w:szCs w:val="22"/>
        </w:rPr>
        <w:t xml:space="preserve">de </w:t>
      </w:r>
      <w:r w:rsidR="007979F5" w:rsidRPr="007979F5">
        <w:rPr>
          <w:b w:val="0"/>
          <w:sz w:val="22"/>
          <w:szCs w:val="22"/>
        </w:rPr>
        <w:t>junio</w:t>
      </w:r>
      <w:r w:rsidR="00E52023" w:rsidRPr="007979F5">
        <w:rPr>
          <w:b w:val="0"/>
          <w:sz w:val="22"/>
          <w:szCs w:val="22"/>
        </w:rPr>
        <w:t xml:space="preserve"> </w:t>
      </w:r>
      <w:r w:rsidRPr="007979F5">
        <w:rPr>
          <w:b w:val="0"/>
          <w:sz w:val="22"/>
          <w:szCs w:val="22"/>
        </w:rPr>
        <w:t>de 201</w:t>
      </w:r>
      <w:r w:rsidR="00E52023" w:rsidRPr="007979F5">
        <w:rPr>
          <w:b w:val="0"/>
          <w:sz w:val="22"/>
          <w:szCs w:val="22"/>
        </w:rPr>
        <w:t>8</w:t>
      </w:r>
      <w:r w:rsidRPr="007979F5">
        <w:rPr>
          <w:b w:val="0"/>
          <w:sz w:val="22"/>
          <w:szCs w:val="22"/>
        </w:rPr>
        <w:t xml:space="preserve"> no</w:t>
      </w:r>
      <w:r w:rsidRPr="00CE54C7">
        <w:rPr>
          <w:b w:val="0"/>
          <w:sz w:val="22"/>
          <w:szCs w:val="22"/>
        </w:rPr>
        <w:t xml:space="preserve"> se hubiera abonado la totalidad de los intereses devengados, los intereses devengados impagos se capitalizarán.</w:t>
      </w:r>
    </w:p>
    <w:p w:rsidR="00EA45A4" w:rsidRDefault="00EA45A4" w:rsidP="00102AD7">
      <w:pPr>
        <w:pStyle w:val="Tituloseccion"/>
        <w:ind w:left="284"/>
        <w:contextualSpacing/>
        <w:jc w:val="both"/>
        <w:rPr>
          <w:b w:val="0"/>
          <w:sz w:val="22"/>
          <w:szCs w:val="22"/>
        </w:rPr>
      </w:pPr>
    </w:p>
    <w:p w:rsidR="00A04C10" w:rsidRDefault="00A04C10" w:rsidP="00A04C10">
      <w:pPr>
        <w:pStyle w:val="Tituloseccion"/>
        <w:spacing w:after="0"/>
        <w:ind w:left="284"/>
        <w:contextualSpacing/>
        <w:jc w:val="both"/>
        <w:rPr>
          <w:b w:val="0"/>
          <w:sz w:val="22"/>
          <w:szCs w:val="22"/>
        </w:rPr>
      </w:pPr>
      <w:r w:rsidRPr="00A04C10">
        <w:rPr>
          <w:b w:val="0"/>
          <w:sz w:val="22"/>
          <w:szCs w:val="22"/>
        </w:rPr>
        <w:t xml:space="preserve">Valores de Deuda Fiduciaria Clase C (VDFC): tendrán derecho a pagos mensuales de los siguientes servicios, </w:t>
      </w:r>
      <w:r w:rsidR="00DB7DD8">
        <w:rPr>
          <w:b w:val="0"/>
          <w:sz w:val="22"/>
          <w:szCs w:val="22"/>
        </w:rPr>
        <w:t xml:space="preserve">una vez cancelados los VDFB y </w:t>
      </w:r>
      <w:r w:rsidRPr="00A04C10">
        <w:rPr>
          <w:b w:val="0"/>
          <w:sz w:val="22"/>
          <w:szCs w:val="22"/>
        </w:rPr>
        <w:t xml:space="preserve">deducidos los montos para reposición de los fondos de gastos, de impuestos y por riesgo de administración: en concepto de amortización de capital, los ingresos percibidos por las cobranzas de los créditos durante cada período de devengamiento, luego de deducir el interés de la propia </w:t>
      </w:r>
      <w:r w:rsidRPr="00A04C10">
        <w:rPr>
          <w:b w:val="0"/>
          <w:sz w:val="22"/>
          <w:szCs w:val="22"/>
        </w:rPr>
        <w:lastRenderedPageBreak/>
        <w:t xml:space="preserve">clase; y en concepto de interés devengarán una tasa </w:t>
      </w:r>
      <w:r w:rsidRPr="00523EFE">
        <w:rPr>
          <w:b w:val="0"/>
          <w:sz w:val="22"/>
          <w:szCs w:val="22"/>
        </w:rPr>
        <w:t>variable equivalente a la tasa BADLAR</w:t>
      </w:r>
      <w:r w:rsidRPr="00523EFE">
        <w:rPr>
          <w:rStyle w:val="Refdenotaalpie"/>
          <w:b w:val="0"/>
          <w:sz w:val="22"/>
          <w:szCs w:val="22"/>
        </w:rPr>
        <w:footnoteReference w:id="3"/>
      </w:r>
      <w:r w:rsidRPr="00523EFE">
        <w:rPr>
          <w:b w:val="0"/>
          <w:sz w:val="22"/>
          <w:szCs w:val="22"/>
        </w:rPr>
        <w:t>, más 350 puntos básicos anuales, con un mínimo de 2</w:t>
      </w:r>
      <w:r w:rsidR="007979F5">
        <w:rPr>
          <w:b w:val="0"/>
          <w:sz w:val="22"/>
          <w:szCs w:val="22"/>
        </w:rPr>
        <w:t>2</w:t>
      </w:r>
      <w:r w:rsidRPr="00523EFE">
        <w:rPr>
          <w:b w:val="0"/>
          <w:sz w:val="22"/>
          <w:szCs w:val="22"/>
        </w:rPr>
        <w:t xml:space="preserve">,5% nominal anual y un máximo de </w:t>
      </w:r>
      <w:r w:rsidR="00523EFE" w:rsidRPr="00523EFE">
        <w:rPr>
          <w:b w:val="0"/>
          <w:sz w:val="22"/>
          <w:szCs w:val="22"/>
        </w:rPr>
        <w:t>29</w:t>
      </w:r>
      <w:r w:rsidRPr="00523EFE">
        <w:rPr>
          <w:b w:val="0"/>
          <w:sz w:val="22"/>
          <w:szCs w:val="22"/>
        </w:rPr>
        <w:t>,5% nominal anual devengado durante el período de devengamiento.</w:t>
      </w:r>
    </w:p>
    <w:p w:rsidR="007979F5" w:rsidRPr="00A04C10" w:rsidRDefault="007979F5" w:rsidP="00A04C10">
      <w:pPr>
        <w:pStyle w:val="Tituloseccion"/>
        <w:spacing w:after="0"/>
        <w:ind w:left="284"/>
        <w:contextualSpacing/>
        <w:jc w:val="both"/>
        <w:rPr>
          <w:b w:val="0"/>
          <w:sz w:val="22"/>
          <w:szCs w:val="22"/>
        </w:rPr>
      </w:pPr>
    </w:p>
    <w:p w:rsidR="0029586A" w:rsidRDefault="00A04C10" w:rsidP="00A04C10">
      <w:pPr>
        <w:pStyle w:val="Tituloseccion"/>
        <w:spacing w:after="0"/>
        <w:ind w:left="284"/>
        <w:contextualSpacing/>
        <w:jc w:val="both"/>
        <w:rPr>
          <w:b w:val="0"/>
          <w:sz w:val="22"/>
          <w:szCs w:val="22"/>
        </w:rPr>
      </w:pPr>
      <w:r w:rsidRPr="00A04C10">
        <w:rPr>
          <w:b w:val="0"/>
          <w:sz w:val="22"/>
          <w:szCs w:val="22"/>
        </w:rPr>
        <w:t xml:space="preserve">En cada fecha de pago de servicios en la cual corresponda pagar a los VDFC, se podrá aplicar al pago de intereses devengados de los VDFC los fondos que estuvieren depositados en la cuenta fiduciaria correspondientes a la cobranza, independientemente del período de devengamiento al cual correspondan y/o los fondos no remunerados que eventualmente hubieran aportado los fiduciantes, los que se reembolsarán una vez cancelados los VDFC. Si en alguna fecha de pago de servicios en la cual corresponda pagar a los VDFC no existieran fondos suficientes para el </w:t>
      </w:r>
      <w:r w:rsidRPr="007979F5">
        <w:rPr>
          <w:b w:val="0"/>
          <w:sz w:val="22"/>
          <w:szCs w:val="22"/>
        </w:rPr>
        <w:t xml:space="preserve">pago total de los intereses devengados de dicha clase o si en cualquier fecha de </w:t>
      </w:r>
      <w:r w:rsidR="00BB667B" w:rsidRPr="007979F5">
        <w:rPr>
          <w:b w:val="0"/>
          <w:sz w:val="22"/>
          <w:szCs w:val="22"/>
        </w:rPr>
        <w:t xml:space="preserve">pago de servicios posterior al </w:t>
      </w:r>
      <w:r w:rsidR="00316CAA" w:rsidRPr="007979F5">
        <w:rPr>
          <w:b w:val="0"/>
          <w:sz w:val="22"/>
          <w:szCs w:val="22"/>
        </w:rPr>
        <w:t>3</w:t>
      </w:r>
      <w:r w:rsidR="007979F5" w:rsidRPr="007979F5">
        <w:rPr>
          <w:b w:val="0"/>
          <w:sz w:val="22"/>
          <w:szCs w:val="22"/>
        </w:rPr>
        <w:t>1</w:t>
      </w:r>
      <w:r w:rsidRPr="007979F5">
        <w:rPr>
          <w:b w:val="0"/>
          <w:sz w:val="22"/>
          <w:szCs w:val="22"/>
        </w:rPr>
        <w:t xml:space="preserve"> de </w:t>
      </w:r>
      <w:r w:rsidR="007979F5" w:rsidRPr="007979F5">
        <w:rPr>
          <w:b w:val="0"/>
          <w:sz w:val="22"/>
          <w:szCs w:val="22"/>
        </w:rPr>
        <w:t>agosto</w:t>
      </w:r>
      <w:r w:rsidR="00BB667B" w:rsidRPr="007979F5">
        <w:rPr>
          <w:b w:val="0"/>
          <w:sz w:val="22"/>
          <w:szCs w:val="22"/>
        </w:rPr>
        <w:t xml:space="preserve"> de 201</w:t>
      </w:r>
      <w:r w:rsidR="0068237A" w:rsidRPr="007979F5">
        <w:rPr>
          <w:b w:val="0"/>
          <w:sz w:val="22"/>
          <w:szCs w:val="22"/>
        </w:rPr>
        <w:t>8</w:t>
      </w:r>
      <w:r w:rsidRPr="007979F5">
        <w:rPr>
          <w:b w:val="0"/>
          <w:sz w:val="22"/>
          <w:szCs w:val="22"/>
        </w:rPr>
        <w:t xml:space="preserve"> no</w:t>
      </w:r>
      <w:r w:rsidRPr="00A04C10">
        <w:rPr>
          <w:b w:val="0"/>
          <w:sz w:val="22"/>
          <w:szCs w:val="22"/>
        </w:rPr>
        <w:t xml:space="preserve"> se hubiera abonado la totalidad de los intereses devengados, los intereses devengados impagos se capitalizarán</w:t>
      </w:r>
      <w:r w:rsidR="00BB667B">
        <w:rPr>
          <w:b w:val="0"/>
          <w:sz w:val="22"/>
          <w:szCs w:val="22"/>
        </w:rPr>
        <w:t>.</w:t>
      </w:r>
    </w:p>
    <w:p w:rsidR="00BB667B" w:rsidRDefault="00BB667B" w:rsidP="00A04C10">
      <w:pPr>
        <w:pStyle w:val="Tituloseccion"/>
        <w:spacing w:after="0"/>
        <w:ind w:left="284"/>
        <w:contextualSpacing/>
        <w:jc w:val="both"/>
        <w:rPr>
          <w:b w:val="0"/>
          <w:sz w:val="22"/>
          <w:szCs w:val="22"/>
          <w:highlight w:val="yellow"/>
        </w:rPr>
      </w:pPr>
    </w:p>
    <w:p w:rsidR="00A157D9" w:rsidRPr="00EC01A4" w:rsidRDefault="00846011" w:rsidP="00A157D9">
      <w:pPr>
        <w:pStyle w:val="Tituloseccion"/>
        <w:spacing w:after="0"/>
        <w:ind w:left="284"/>
        <w:contextualSpacing/>
        <w:jc w:val="both"/>
        <w:rPr>
          <w:b w:val="0"/>
          <w:sz w:val="22"/>
          <w:szCs w:val="22"/>
        </w:rPr>
      </w:pPr>
      <w:r w:rsidRPr="00EC01A4">
        <w:rPr>
          <w:b w:val="0"/>
          <w:sz w:val="22"/>
          <w:szCs w:val="22"/>
        </w:rPr>
        <w:t>Certificados de Participación: tendrán derecho a pagos mensuales de los siguientes servicios, una vez cancelados íntegramente los VDFA</w:t>
      </w:r>
      <w:r w:rsidR="00696797">
        <w:rPr>
          <w:b w:val="0"/>
          <w:sz w:val="22"/>
          <w:szCs w:val="22"/>
        </w:rPr>
        <w:t xml:space="preserve">, </w:t>
      </w:r>
      <w:r w:rsidRPr="00EC01A4">
        <w:rPr>
          <w:b w:val="0"/>
          <w:sz w:val="22"/>
          <w:szCs w:val="22"/>
        </w:rPr>
        <w:t>VDFB</w:t>
      </w:r>
      <w:r w:rsidR="00696797">
        <w:rPr>
          <w:b w:val="0"/>
          <w:sz w:val="22"/>
          <w:szCs w:val="22"/>
        </w:rPr>
        <w:t xml:space="preserve"> y VDFC</w:t>
      </w:r>
      <w:r w:rsidRPr="00EC01A4">
        <w:rPr>
          <w:b w:val="0"/>
          <w:sz w:val="22"/>
          <w:szCs w:val="22"/>
        </w:rPr>
        <w:t xml:space="preserve">, deducidos los montos para reposición de los fondos de gastos y de impuestos y del reintegro </w:t>
      </w:r>
      <w:r w:rsidR="00EC01A4" w:rsidRPr="00EC01A4">
        <w:rPr>
          <w:b w:val="0"/>
          <w:sz w:val="22"/>
          <w:szCs w:val="22"/>
        </w:rPr>
        <w:t xml:space="preserve">de los gastos afrontados por los fiduciantes: </w:t>
      </w:r>
      <w:r w:rsidRPr="00EC01A4">
        <w:rPr>
          <w:b w:val="0"/>
          <w:sz w:val="22"/>
          <w:szCs w:val="22"/>
        </w:rPr>
        <w:t xml:space="preserve">en concepto de amortización un importe equivalente </w:t>
      </w:r>
      <w:r w:rsidR="00EC01A4" w:rsidRPr="00EC01A4">
        <w:rPr>
          <w:b w:val="0"/>
          <w:sz w:val="22"/>
          <w:szCs w:val="22"/>
        </w:rPr>
        <w:t>a los ingresos percibidos por las cobranzas de los créditos durante cada período de devengamiento</w:t>
      </w:r>
      <w:r w:rsidRPr="00EC01A4">
        <w:rPr>
          <w:b w:val="0"/>
          <w:sz w:val="22"/>
          <w:szCs w:val="22"/>
        </w:rPr>
        <w:t xml:space="preserve"> hasta que el valor de la clase quede reducido a $100, saldo que se cancelará en la última </w:t>
      </w:r>
      <w:r w:rsidR="00EC01A4" w:rsidRPr="00EC01A4">
        <w:rPr>
          <w:b w:val="0"/>
          <w:sz w:val="22"/>
          <w:szCs w:val="22"/>
        </w:rPr>
        <w:t>f</w:t>
      </w:r>
      <w:r w:rsidRPr="00EC01A4">
        <w:rPr>
          <w:b w:val="0"/>
          <w:sz w:val="22"/>
          <w:szCs w:val="22"/>
        </w:rPr>
        <w:t xml:space="preserve">echa de </w:t>
      </w:r>
      <w:r w:rsidR="00EC01A4" w:rsidRPr="00EC01A4">
        <w:rPr>
          <w:b w:val="0"/>
          <w:sz w:val="22"/>
          <w:szCs w:val="22"/>
        </w:rPr>
        <w:t>p</w:t>
      </w:r>
      <w:r w:rsidRPr="00EC01A4">
        <w:rPr>
          <w:b w:val="0"/>
          <w:sz w:val="22"/>
          <w:szCs w:val="22"/>
        </w:rPr>
        <w:t xml:space="preserve">ago de </w:t>
      </w:r>
      <w:r w:rsidR="00EC01A4" w:rsidRPr="00EC01A4">
        <w:rPr>
          <w:b w:val="0"/>
          <w:sz w:val="22"/>
          <w:szCs w:val="22"/>
        </w:rPr>
        <w:t>s</w:t>
      </w:r>
      <w:r w:rsidRPr="00EC01A4">
        <w:rPr>
          <w:b w:val="0"/>
          <w:sz w:val="22"/>
          <w:szCs w:val="22"/>
        </w:rPr>
        <w:t>ervicios</w:t>
      </w:r>
      <w:r w:rsidR="00EC01A4" w:rsidRPr="00EC01A4">
        <w:rPr>
          <w:b w:val="0"/>
          <w:sz w:val="22"/>
          <w:szCs w:val="22"/>
        </w:rPr>
        <w:t xml:space="preserve">; </w:t>
      </w:r>
      <w:r w:rsidRPr="00EC01A4">
        <w:rPr>
          <w:b w:val="0"/>
          <w:sz w:val="22"/>
          <w:szCs w:val="22"/>
        </w:rPr>
        <w:t xml:space="preserve"> y en concepto de utilidad, el importe remanente, de existir</w:t>
      </w:r>
      <w:r w:rsidR="00A157D9" w:rsidRPr="00EC01A4">
        <w:rPr>
          <w:b w:val="0"/>
          <w:sz w:val="22"/>
          <w:szCs w:val="22"/>
        </w:rPr>
        <w:t>.</w:t>
      </w:r>
    </w:p>
    <w:p w:rsidR="00C76633" w:rsidRDefault="00C76633" w:rsidP="00A157D9">
      <w:pPr>
        <w:pStyle w:val="Tituloseccion"/>
        <w:spacing w:after="0"/>
        <w:ind w:left="284"/>
        <w:contextualSpacing/>
        <w:jc w:val="both"/>
        <w:rPr>
          <w:b w:val="0"/>
          <w:sz w:val="22"/>
          <w:szCs w:val="22"/>
          <w:highlight w:val="yellow"/>
        </w:rPr>
      </w:pPr>
    </w:p>
    <w:p w:rsidR="00A65A89" w:rsidRDefault="00EC01A4" w:rsidP="009B3150">
      <w:pPr>
        <w:pStyle w:val="Tituloseccion"/>
        <w:spacing w:after="0" w:afterAutospacing="0"/>
        <w:ind w:left="284"/>
        <w:contextualSpacing/>
        <w:jc w:val="both"/>
        <w:rPr>
          <w:b w:val="0"/>
          <w:sz w:val="22"/>
          <w:szCs w:val="22"/>
        </w:rPr>
      </w:pPr>
      <w:r>
        <w:rPr>
          <w:b w:val="0"/>
          <w:sz w:val="22"/>
          <w:szCs w:val="22"/>
        </w:rPr>
        <w:t>E</w:t>
      </w:r>
      <w:r w:rsidRPr="00EC01A4">
        <w:rPr>
          <w:b w:val="0"/>
          <w:sz w:val="22"/>
          <w:szCs w:val="22"/>
        </w:rPr>
        <w:t xml:space="preserve">l vencimiento final de cada </w:t>
      </w:r>
      <w:r>
        <w:rPr>
          <w:b w:val="0"/>
          <w:sz w:val="22"/>
          <w:szCs w:val="22"/>
        </w:rPr>
        <w:t>c</w:t>
      </w:r>
      <w:r w:rsidRPr="00EC01A4">
        <w:rPr>
          <w:b w:val="0"/>
          <w:sz w:val="22"/>
          <w:szCs w:val="22"/>
        </w:rPr>
        <w:t xml:space="preserve">lase de los VDF se producirá a los 240 días de la respectiva última </w:t>
      </w:r>
      <w:r>
        <w:rPr>
          <w:b w:val="0"/>
          <w:sz w:val="22"/>
          <w:szCs w:val="22"/>
        </w:rPr>
        <w:t>f</w:t>
      </w:r>
      <w:r w:rsidRPr="00EC01A4">
        <w:rPr>
          <w:b w:val="0"/>
          <w:sz w:val="22"/>
          <w:szCs w:val="22"/>
        </w:rPr>
        <w:t xml:space="preserve">echa de </w:t>
      </w:r>
      <w:r>
        <w:rPr>
          <w:b w:val="0"/>
          <w:sz w:val="22"/>
          <w:szCs w:val="22"/>
        </w:rPr>
        <w:t>p</w:t>
      </w:r>
      <w:r w:rsidRPr="00EC01A4">
        <w:rPr>
          <w:b w:val="0"/>
          <w:sz w:val="22"/>
          <w:szCs w:val="22"/>
        </w:rPr>
        <w:t xml:space="preserve">ago de </w:t>
      </w:r>
      <w:r>
        <w:rPr>
          <w:b w:val="0"/>
          <w:sz w:val="22"/>
          <w:szCs w:val="22"/>
        </w:rPr>
        <w:t>s</w:t>
      </w:r>
      <w:r w:rsidRPr="00EC01A4">
        <w:rPr>
          <w:b w:val="0"/>
          <w:sz w:val="22"/>
          <w:szCs w:val="22"/>
        </w:rPr>
        <w:t xml:space="preserve">ervicios </w:t>
      </w:r>
      <w:r>
        <w:rPr>
          <w:b w:val="0"/>
          <w:sz w:val="22"/>
          <w:szCs w:val="22"/>
        </w:rPr>
        <w:t xml:space="preserve">teórica </w:t>
      </w:r>
      <w:r w:rsidRPr="00EC01A4">
        <w:rPr>
          <w:b w:val="0"/>
          <w:sz w:val="22"/>
          <w:szCs w:val="22"/>
        </w:rPr>
        <w:t xml:space="preserve">y el vencimiento final de los </w:t>
      </w:r>
      <w:r>
        <w:rPr>
          <w:b w:val="0"/>
          <w:sz w:val="22"/>
          <w:szCs w:val="22"/>
        </w:rPr>
        <w:t xml:space="preserve">CP </w:t>
      </w:r>
      <w:r w:rsidRPr="00EC01A4">
        <w:rPr>
          <w:b w:val="0"/>
          <w:sz w:val="22"/>
          <w:szCs w:val="22"/>
        </w:rPr>
        <w:t xml:space="preserve">se producirá a los </w:t>
      </w:r>
      <w:r>
        <w:rPr>
          <w:b w:val="0"/>
          <w:sz w:val="22"/>
          <w:szCs w:val="22"/>
        </w:rPr>
        <w:t>3</w:t>
      </w:r>
      <w:r w:rsidRPr="00EC01A4">
        <w:rPr>
          <w:b w:val="0"/>
          <w:sz w:val="22"/>
          <w:szCs w:val="22"/>
        </w:rPr>
        <w:t xml:space="preserve"> años </w:t>
      </w:r>
      <w:r>
        <w:rPr>
          <w:b w:val="0"/>
          <w:sz w:val="22"/>
          <w:szCs w:val="22"/>
        </w:rPr>
        <w:t xml:space="preserve">desde </w:t>
      </w:r>
      <w:r w:rsidRPr="00EC01A4">
        <w:rPr>
          <w:b w:val="0"/>
          <w:sz w:val="22"/>
          <w:szCs w:val="22"/>
        </w:rPr>
        <w:t xml:space="preserve">la última </w:t>
      </w:r>
      <w:r>
        <w:rPr>
          <w:b w:val="0"/>
          <w:sz w:val="22"/>
          <w:szCs w:val="22"/>
        </w:rPr>
        <w:t>fecha de p</w:t>
      </w:r>
      <w:r w:rsidRPr="00EC01A4">
        <w:rPr>
          <w:b w:val="0"/>
          <w:sz w:val="22"/>
          <w:szCs w:val="22"/>
        </w:rPr>
        <w:t xml:space="preserve">ago de </w:t>
      </w:r>
      <w:r>
        <w:rPr>
          <w:b w:val="0"/>
          <w:sz w:val="22"/>
          <w:szCs w:val="22"/>
        </w:rPr>
        <w:t>s</w:t>
      </w:r>
      <w:r w:rsidRPr="00EC01A4">
        <w:rPr>
          <w:b w:val="0"/>
          <w:sz w:val="22"/>
          <w:szCs w:val="22"/>
        </w:rPr>
        <w:t>ervicios</w:t>
      </w:r>
      <w:r>
        <w:rPr>
          <w:b w:val="0"/>
          <w:sz w:val="22"/>
          <w:szCs w:val="22"/>
        </w:rPr>
        <w:t xml:space="preserve"> teórica de los mismos.</w:t>
      </w:r>
    </w:p>
    <w:p w:rsidR="0029586A" w:rsidRDefault="0029586A" w:rsidP="009B3150">
      <w:pPr>
        <w:pStyle w:val="Tituloseccion"/>
        <w:spacing w:after="0" w:afterAutospacing="0"/>
        <w:ind w:left="284"/>
        <w:contextualSpacing/>
        <w:jc w:val="both"/>
        <w:rPr>
          <w:b w:val="0"/>
          <w:sz w:val="22"/>
          <w:szCs w:val="22"/>
        </w:rPr>
      </w:pPr>
    </w:p>
    <w:p w:rsidR="0029586A" w:rsidRDefault="0029586A" w:rsidP="009B3150">
      <w:pPr>
        <w:pStyle w:val="Tituloseccion"/>
        <w:spacing w:after="0" w:afterAutospacing="0"/>
        <w:ind w:left="284"/>
        <w:contextualSpacing/>
        <w:jc w:val="both"/>
        <w:rPr>
          <w:b w:val="0"/>
          <w:sz w:val="22"/>
          <w:szCs w:val="22"/>
        </w:rPr>
      </w:pPr>
      <w:r>
        <w:rPr>
          <w:b w:val="0"/>
          <w:sz w:val="22"/>
          <w:szCs w:val="22"/>
        </w:rPr>
        <w:t xml:space="preserve">En caso que el fiduciario deba reemplazar a los fiduciantes como administradores de la cartera, </w:t>
      </w:r>
      <w:r w:rsidR="00C91713">
        <w:rPr>
          <w:b w:val="0"/>
          <w:sz w:val="22"/>
          <w:szCs w:val="22"/>
        </w:rPr>
        <w:t>el f</w:t>
      </w:r>
      <w:r w:rsidR="00C91713" w:rsidRPr="00C91713">
        <w:rPr>
          <w:b w:val="0"/>
          <w:sz w:val="22"/>
          <w:szCs w:val="22"/>
        </w:rPr>
        <w:t xml:space="preserve">iduciario podrá asumir directamente la tarea de administración de los </w:t>
      </w:r>
      <w:r w:rsidR="00C91713">
        <w:rPr>
          <w:b w:val="0"/>
          <w:sz w:val="22"/>
          <w:szCs w:val="22"/>
        </w:rPr>
        <w:t>c</w:t>
      </w:r>
      <w:r w:rsidR="00C91713" w:rsidRPr="00C91713">
        <w:rPr>
          <w:b w:val="0"/>
          <w:sz w:val="22"/>
          <w:szCs w:val="22"/>
        </w:rPr>
        <w:t>réditos o asignarla en todo o en parte a un tercero</w:t>
      </w:r>
      <w:r w:rsidR="00C91713">
        <w:rPr>
          <w:b w:val="0"/>
          <w:sz w:val="22"/>
          <w:szCs w:val="22"/>
        </w:rPr>
        <w:t>.</w:t>
      </w:r>
    </w:p>
    <w:p w:rsidR="00E52023" w:rsidRDefault="00E52023" w:rsidP="009B3150">
      <w:pPr>
        <w:pStyle w:val="Tituloseccion"/>
        <w:spacing w:after="0" w:afterAutospacing="0"/>
        <w:ind w:left="284"/>
        <w:contextualSpacing/>
        <w:jc w:val="both"/>
        <w:rPr>
          <w:b w:val="0"/>
          <w:sz w:val="22"/>
          <w:szCs w:val="22"/>
        </w:rPr>
      </w:pPr>
    </w:p>
    <w:p w:rsidR="009B3150" w:rsidRPr="00A2507C" w:rsidRDefault="009B3150" w:rsidP="005B47E5">
      <w:pPr>
        <w:pStyle w:val="Tituloseccion"/>
        <w:spacing w:after="0" w:afterAutospacing="0"/>
        <w:ind w:hanging="3260"/>
        <w:contextualSpacing/>
        <w:jc w:val="both"/>
      </w:pPr>
      <w:r w:rsidRPr="00A2507C">
        <w:t>Estructura legal</w:t>
      </w:r>
    </w:p>
    <w:p w:rsidR="00A2507C" w:rsidRPr="00947C6F" w:rsidRDefault="00A2507C" w:rsidP="00AE75AD">
      <w:pPr>
        <w:pStyle w:val="Tituloseccion"/>
        <w:spacing w:before="120" w:beforeAutospacing="0" w:after="120" w:afterAutospacing="0"/>
        <w:ind w:left="284"/>
        <w:jc w:val="both"/>
        <w:rPr>
          <w:b w:val="0"/>
          <w:sz w:val="22"/>
          <w:szCs w:val="22"/>
        </w:rPr>
      </w:pPr>
      <w:r w:rsidRPr="00947C6F">
        <w:rPr>
          <w:b w:val="0"/>
          <w:sz w:val="22"/>
          <w:szCs w:val="22"/>
        </w:rPr>
        <w:t>De acuerdo a la opinión legal recibida por parte del asesor legal de la transacción, los contratos de fideicomiso y la estructura propuesta inicialmente para la titulización, cumplen íntegramente con lo dispuesto por la Ley 24.441 y sus normas complementarias</w:t>
      </w:r>
      <w:r w:rsidR="00947C6F" w:rsidRPr="00947C6F">
        <w:rPr>
          <w:b w:val="0"/>
          <w:sz w:val="22"/>
          <w:szCs w:val="22"/>
        </w:rPr>
        <w:t xml:space="preserve"> (“Ley de Fideicomiso”) y asimismo por las disposiciones del Capítulo 30 del Título IV del Código Civil y Comercial de la Nación (“CCCN”).</w:t>
      </w:r>
      <w:r w:rsidRPr="00947C6F">
        <w:rPr>
          <w:b w:val="0"/>
          <w:sz w:val="22"/>
          <w:szCs w:val="22"/>
        </w:rPr>
        <w:t xml:space="preserve">  Los fiduciantes y el fiduciario cuentan con plena capacidad legal para celebrar los actos a que se refieren los documentos analizados, los que deben ser autorizados por los respectivos órganos de </w:t>
      </w:r>
      <w:r w:rsidR="00947C6F" w:rsidRPr="00947C6F">
        <w:rPr>
          <w:b w:val="0"/>
          <w:sz w:val="22"/>
          <w:szCs w:val="22"/>
        </w:rPr>
        <w:t xml:space="preserve">administración o apoderados con facultades suficientes. </w:t>
      </w:r>
      <w:r w:rsidRPr="00947C6F">
        <w:rPr>
          <w:b w:val="0"/>
          <w:sz w:val="22"/>
          <w:szCs w:val="22"/>
        </w:rPr>
        <w:t xml:space="preserve">Tratándose de créditos instrumentados mediante </w:t>
      </w:r>
      <w:r w:rsidR="00947C6F" w:rsidRPr="00947C6F">
        <w:rPr>
          <w:b w:val="0"/>
          <w:sz w:val="22"/>
          <w:szCs w:val="22"/>
        </w:rPr>
        <w:t xml:space="preserve">solicitudes de créditos y </w:t>
      </w:r>
      <w:r w:rsidRPr="00947C6F">
        <w:rPr>
          <w:b w:val="0"/>
          <w:sz w:val="22"/>
          <w:szCs w:val="22"/>
        </w:rPr>
        <w:t xml:space="preserve">pagarés, el endoso </w:t>
      </w:r>
      <w:r w:rsidR="00947C6F" w:rsidRPr="00947C6F">
        <w:rPr>
          <w:b w:val="0"/>
          <w:sz w:val="22"/>
          <w:szCs w:val="22"/>
        </w:rPr>
        <w:t xml:space="preserve">de estos últimos, </w:t>
      </w:r>
      <w:r w:rsidRPr="00947C6F">
        <w:rPr>
          <w:b w:val="0"/>
          <w:sz w:val="22"/>
          <w:szCs w:val="22"/>
        </w:rPr>
        <w:t xml:space="preserve">constituye el procedimiento legalmente aplicable a los fines de la transferencia de los mismos al fideicomiso. Los pagarés han sido librados a favor de los fiduciantes en relación con operaciones de venta financiadas de mercaderías, formalizadas en los locales comerciales. </w:t>
      </w:r>
      <w:r w:rsidR="00947C6F" w:rsidRPr="00947C6F">
        <w:rPr>
          <w:b w:val="0"/>
          <w:sz w:val="22"/>
          <w:szCs w:val="22"/>
        </w:rPr>
        <w:t xml:space="preserve">Ello evidencia la existencia de causa suficiente para el libramiento de dichos pagarés. </w:t>
      </w:r>
      <w:r w:rsidRPr="00947C6F">
        <w:rPr>
          <w:b w:val="0"/>
          <w:sz w:val="22"/>
          <w:szCs w:val="22"/>
        </w:rPr>
        <w:t xml:space="preserve">Los pagarés documentan obligaciones válidas y exigibles de pagar sumas de dinero, y pueden ser ejecutados en caso de falta de pago a los vencimientos que surgen de la relación causal. </w:t>
      </w:r>
    </w:p>
    <w:p w:rsidR="00A2507C" w:rsidRPr="00947C6F" w:rsidRDefault="00A2507C" w:rsidP="00AE75AD">
      <w:pPr>
        <w:pStyle w:val="Tituloseccion"/>
        <w:spacing w:before="120" w:beforeAutospacing="0" w:after="120" w:afterAutospacing="0"/>
        <w:ind w:left="284"/>
        <w:jc w:val="both"/>
        <w:rPr>
          <w:b w:val="0"/>
          <w:sz w:val="22"/>
          <w:szCs w:val="22"/>
        </w:rPr>
      </w:pPr>
      <w:r w:rsidRPr="00947C6F">
        <w:rPr>
          <w:b w:val="0"/>
          <w:sz w:val="22"/>
          <w:szCs w:val="22"/>
        </w:rPr>
        <w:t>Desde la fecha de los endosos  sin garantía al fiduciario, con imputación al fideicomiso, la t</w:t>
      </w:r>
      <w:r w:rsidR="00E36628" w:rsidRPr="00947C6F">
        <w:rPr>
          <w:b w:val="0"/>
          <w:sz w:val="22"/>
          <w:szCs w:val="22"/>
        </w:rPr>
        <w:t>r</w:t>
      </w:r>
      <w:r w:rsidRPr="00947C6F">
        <w:rPr>
          <w:b w:val="0"/>
          <w:sz w:val="22"/>
          <w:szCs w:val="22"/>
        </w:rPr>
        <w:t>ansferencia de los créditos será válida entre las partes y también con respecto a terceros. Tales pagarés integrarán los bienes fideicomitidos que constituyen un patrimonio separado del fiduciario y de los fiduciantes, quedando exentos de la acción de los acreedores de tales partes.</w:t>
      </w:r>
    </w:p>
    <w:p w:rsidR="00AE75AD" w:rsidRPr="006E02B6" w:rsidRDefault="00A2507C" w:rsidP="00AE75AD">
      <w:pPr>
        <w:pStyle w:val="Tituloseccion"/>
        <w:spacing w:before="120" w:beforeAutospacing="0" w:after="120" w:afterAutospacing="0"/>
        <w:ind w:left="284"/>
        <w:jc w:val="both"/>
        <w:rPr>
          <w:b w:val="0"/>
          <w:sz w:val="22"/>
          <w:szCs w:val="22"/>
          <w:highlight w:val="yellow"/>
        </w:rPr>
      </w:pPr>
      <w:r w:rsidRPr="00947C6F">
        <w:rPr>
          <w:b w:val="0"/>
          <w:sz w:val="22"/>
          <w:szCs w:val="22"/>
        </w:rPr>
        <w:lastRenderedPageBreak/>
        <w:t xml:space="preserve">En contraprestación, se emitirán VDF y CP que se colocarán en el mercado. La posterior oferta pública de los mismos, </w:t>
      </w:r>
      <w:r w:rsidR="00947C6F" w:rsidRPr="00947C6F">
        <w:rPr>
          <w:b w:val="0"/>
          <w:sz w:val="22"/>
          <w:szCs w:val="22"/>
        </w:rPr>
        <w:t xml:space="preserve">una vez recibida la autorización de oferta pública de la Comisión Nacional de Valores y de listado de la Bolsa de Comercio de Buenos Aires, </w:t>
      </w:r>
      <w:r w:rsidRPr="00947C6F">
        <w:rPr>
          <w:b w:val="0"/>
          <w:sz w:val="22"/>
          <w:szCs w:val="22"/>
        </w:rPr>
        <w:t>constituirá para los fiduciantes un acto lícito de disposición por un valor equivalente al precio de colocación de los Valores Fiduciarios netos de gastos</w:t>
      </w:r>
      <w:r w:rsidR="00AE75AD" w:rsidRPr="00947C6F">
        <w:rPr>
          <w:b w:val="0"/>
          <w:sz w:val="22"/>
          <w:szCs w:val="22"/>
        </w:rPr>
        <w:t xml:space="preserve">. </w:t>
      </w:r>
      <w:r w:rsidR="00947C6F" w:rsidRPr="00947C6F">
        <w:rPr>
          <w:b w:val="0"/>
          <w:sz w:val="22"/>
          <w:szCs w:val="22"/>
        </w:rPr>
        <w:t xml:space="preserve">La venta de los valores fiduciarios como producto de su oferta pública será un acto legítimo y oponible a terceros, sin que se advierta un demérito patrimonial de los </w:t>
      </w:r>
      <w:r w:rsidR="00947C6F">
        <w:rPr>
          <w:b w:val="0"/>
          <w:sz w:val="22"/>
          <w:szCs w:val="22"/>
        </w:rPr>
        <w:t>f</w:t>
      </w:r>
      <w:r w:rsidR="00947C6F" w:rsidRPr="00947C6F">
        <w:rPr>
          <w:b w:val="0"/>
          <w:sz w:val="22"/>
          <w:szCs w:val="22"/>
        </w:rPr>
        <w:t>iduciantes que cause perjuicio a eventuales acreedores de éstos. Esto excluye como una posibilidad razonable eventuales acciones de fraude o ineficacia concursal</w:t>
      </w:r>
      <w:r w:rsidR="00947C6F">
        <w:rPr>
          <w:b w:val="0"/>
          <w:sz w:val="22"/>
          <w:szCs w:val="22"/>
        </w:rPr>
        <w:t>.</w:t>
      </w:r>
    </w:p>
    <w:p w:rsidR="00A2507C" w:rsidRDefault="00AE75AD" w:rsidP="00AE75AD">
      <w:pPr>
        <w:pStyle w:val="Tituloseccion"/>
        <w:spacing w:before="120" w:beforeAutospacing="0" w:after="120" w:afterAutospacing="0"/>
        <w:ind w:left="284"/>
        <w:jc w:val="both"/>
        <w:rPr>
          <w:b w:val="0"/>
          <w:sz w:val="22"/>
          <w:szCs w:val="22"/>
        </w:rPr>
      </w:pPr>
      <w:r w:rsidRPr="00947C6F">
        <w:rPr>
          <w:b w:val="0"/>
          <w:sz w:val="22"/>
          <w:szCs w:val="22"/>
        </w:rPr>
        <w:t>Los Valores Fiduciarios constituirán obligaciones válidas, vinculantes y ejecutables del fideicomiso de acuerdo a lo previsto por la ley de fideicomiso. Otorgarán a sus titulares acción para reclamar el pago de los servicios conforme a los términos y condiciones de los mismos hasta la concurrencia del patrimonio fideicomitido y al orden de prelación dispuesto en el contrato suplementario, sin recurso contra los fiduciantes.</w:t>
      </w:r>
      <w:r>
        <w:rPr>
          <w:b w:val="0"/>
          <w:sz w:val="22"/>
          <w:szCs w:val="22"/>
        </w:rPr>
        <w:t xml:space="preserve"> </w:t>
      </w:r>
    </w:p>
    <w:p w:rsidR="006E7B9B" w:rsidRPr="00410253" w:rsidRDefault="006E7B9B" w:rsidP="006E7B9B">
      <w:pPr>
        <w:pStyle w:val="Tituloseccion"/>
        <w:spacing w:after="0"/>
        <w:ind w:left="0"/>
        <w:contextualSpacing/>
        <w:jc w:val="both"/>
        <w:rPr>
          <w:b w:val="0"/>
          <w:sz w:val="22"/>
          <w:szCs w:val="22"/>
          <w:highlight w:val="yellow"/>
        </w:rPr>
      </w:pPr>
    </w:p>
    <w:p w:rsidR="002B3652" w:rsidRPr="00F007EA" w:rsidRDefault="002B3652" w:rsidP="005B47E5">
      <w:pPr>
        <w:pStyle w:val="Tituloseccion"/>
        <w:spacing w:after="0" w:afterAutospacing="0"/>
        <w:ind w:hanging="3260"/>
        <w:contextualSpacing/>
        <w:jc w:val="both"/>
      </w:pPr>
      <w:r w:rsidRPr="00F007EA">
        <w:t>Análisis de los principales participantes de la transacción</w:t>
      </w:r>
    </w:p>
    <w:p w:rsidR="0087418B" w:rsidRPr="00F007EA" w:rsidRDefault="0087418B" w:rsidP="00F007EA">
      <w:pPr>
        <w:pStyle w:val="Tituloseccion"/>
        <w:spacing w:before="120" w:beforeAutospacing="0" w:after="120" w:afterAutospacing="0"/>
        <w:ind w:left="284"/>
        <w:jc w:val="both"/>
        <w:rPr>
          <w:b w:val="0"/>
          <w:sz w:val="22"/>
          <w:szCs w:val="22"/>
        </w:rPr>
      </w:pPr>
      <w:r w:rsidRPr="00316CAA">
        <w:rPr>
          <w:b w:val="0"/>
          <w:sz w:val="22"/>
          <w:szCs w:val="22"/>
        </w:rPr>
        <w:t>Fiduciario: Banco de Valores S.A. nació en el año 1978, para desarrollar las actividades de banco comercial y aquellas que son propias de la banca de inversión.</w:t>
      </w:r>
      <w:r w:rsidR="006D3A7B" w:rsidRPr="00316CAA">
        <w:rPr>
          <w:b w:val="0"/>
          <w:sz w:val="22"/>
          <w:szCs w:val="22"/>
        </w:rPr>
        <w:t xml:space="preserve"> </w:t>
      </w:r>
      <w:r w:rsidRPr="00316CAA">
        <w:rPr>
          <w:b w:val="0"/>
          <w:sz w:val="22"/>
          <w:szCs w:val="22"/>
        </w:rPr>
        <w:t>El Mercado de Valores de Buenos Aires, su fundador, controla el 99,9% del capital accionario. Diseñó su perfil característico y distintivo en el sistema bancario que actualmente representa, constituyéndolo en la Entidad Financiera del Sistema Bursátil Argentino.</w:t>
      </w:r>
      <w:r w:rsidR="006D3A7B" w:rsidRPr="00316CAA">
        <w:rPr>
          <w:b w:val="0"/>
          <w:sz w:val="22"/>
          <w:szCs w:val="22"/>
        </w:rPr>
        <w:t xml:space="preserve"> </w:t>
      </w:r>
      <w:r w:rsidRPr="00316CAA">
        <w:rPr>
          <w:b w:val="0"/>
          <w:sz w:val="22"/>
          <w:szCs w:val="22"/>
        </w:rPr>
        <w:t xml:space="preserve">Cuenta con la estrecha vinculación que el grupo Mercado de Valores S.A., Bolsa de Comercio de Buenos Aires y Caja de Valores S.A. le brinda en forma constante. </w:t>
      </w:r>
      <w:r w:rsidR="006D3A7B" w:rsidRPr="00316CAA">
        <w:rPr>
          <w:b w:val="0"/>
          <w:sz w:val="22"/>
          <w:szCs w:val="22"/>
        </w:rPr>
        <w:t xml:space="preserve">Cuenta con </w:t>
      </w:r>
      <w:r w:rsidRPr="00316CAA">
        <w:rPr>
          <w:b w:val="0"/>
          <w:sz w:val="22"/>
          <w:szCs w:val="22"/>
        </w:rPr>
        <w:t>experiencia en lo atinente a la distribución y comercialización bursátil de títulos valores.</w:t>
      </w:r>
      <w:r w:rsidR="006D3A7B" w:rsidRPr="00316CAA">
        <w:rPr>
          <w:b w:val="0"/>
          <w:sz w:val="22"/>
          <w:szCs w:val="22"/>
        </w:rPr>
        <w:t xml:space="preserve"> La entidad se encuentra calificada por </w:t>
      </w:r>
      <w:r w:rsidRPr="00316CAA">
        <w:rPr>
          <w:b w:val="0"/>
          <w:sz w:val="22"/>
          <w:szCs w:val="22"/>
        </w:rPr>
        <w:t xml:space="preserve">Moody´s </w:t>
      </w:r>
      <w:r w:rsidR="006D3A7B" w:rsidRPr="00316CAA">
        <w:rPr>
          <w:b w:val="0"/>
          <w:sz w:val="22"/>
          <w:szCs w:val="22"/>
        </w:rPr>
        <w:t xml:space="preserve">en  la Categoría “Baa1.ar” y por </w:t>
      </w:r>
      <w:r w:rsidRPr="00316CAA">
        <w:rPr>
          <w:b w:val="0"/>
          <w:sz w:val="22"/>
          <w:szCs w:val="22"/>
        </w:rPr>
        <w:t xml:space="preserve">FIX SCR S.A. AGENTE DE CALIFICACION DE RIESGO (antes denominada Fitch Argentina Calificadora de Riesgo S.A.) </w:t>
      </w:r>
      <w:r w:rsidR="006D3A7B" w:rsidRPr="00316CAA">
        <w:rPr>
          <w:b w:val="0"/>
          <w:sz w:val="22"/>
          <w:szCs w:val="22"/>
        </w:rPr>
        <w:t xml:space="preserve">en </w:t>
      </w:r>
      <w:r w:rsidRPr="00316CAA">
        <w:rPr>
          <w:b w:val="0"/>
          <w:sz w:val="22"/>
          <w:szCs w:val="22"/>
        </w:rPr>
        <w:t>la Categoría “A1” (arg).</w:t>
      </w:r>
      <w:r w:rsidR="006D3A7B" w:rsidRPr="00316CAA">
        <w:rPr>
          <w:b w:val="0"/>
          <w:sz w:val="22"/>
          <w:szCs w:val="22"/>
        </w:rPr>
        <w:t xml:space="preserve"> Asimismo, cuenta con calificación de fiduciario asignada por </w:t>
      </w:r>
      <w:r w:rsidRPr="00316CAA">
        <w:rPr>
          <w:b w:val="0"/>
          <w:sz w:val="22"/>
          <w:szCs w:val="22"/>
        </w:rPr>
        <w:t xml:space="preserve">Moody's </w:t>
      </w:r>
      <w:r w:rsidR="006D3A7B" w:rsidRPr="00316CAA">
        <w:rPr>
          <w:b w:val="0"/>
          <w:sz w:val="22"/>
          <w:szCs w:val="22"/>
        </w:rPr>
        <w:t xml:space="preserve">en </w:t>
      </w:r>
      <w:r w:rsidRPr="00316CAA">
        <w:rPr>
          <w:b w:val="0"/>
          <w:sz w:val="22"/>
          <w:szCs w:val="22"/>
        </w:rPr>
        <w:t>TQ1.ar (TQ= Trustee Quality).</w:t>
      </w:r>
      <w:r w:rsidRPr="00F007EA">
        <w:rPr>
          <w:b w:val="0"/>
          <w:sz w:val="22"/>
          <w:szCs w:val="22"/>
        </w:rPr>
        <w:t xml:space="preserve"> </w:t>
      </w:r>
    </w:p>
    <w:p w:rsidR="00E8635F" w:rsidRPr="00E8635F" w:rsidRDefault="00E8635F" w:rsidP="00E8635F">
      <w:pPr>
        <w:pStyle w:val="Tituloseccion"/>
        <w:spacing w:after="0"/>
        <w:ind w:left="284"/>
        <w:contextualSpacing/>
        <w:jc w:val="both"/>
        <w:rPr>
          <w:b w:val="0"/>
          <w:sz w:val="22"/>
          <w:szCs w:val="22"/>
        </w:rPr>
      </w:pPr>
      <w:r w:rsidRPr="00E8635F">
        <w:rPr>
          <w:b w:val="0"/>
          <w:sz w:val="22"/>
          <w:szCs w:val="22"/>
        </w:rPr>
        <w:t>Fiduciantes:</w:t>
      </w:r>
      <w:r w:rsidRPr="00E8635F">
        <w:rPr>
          <w:b w:val="0"/>
          <w:i/>
          <w:sz w:val="22"/>
          <w:szCs w:val="22"/>
        </w:rPr>
        <w:t xml:space="preserve"> </w:t>
      </w:r>
      <w:r w:rsidRPr="00E8635F">
        <w:rPr>
          <w:b w:val="0"/>
          <w:sz w:val="22"/>
          <w:szCs w:val="22"/>
        </w:rPr>
        <w:t>Garbarino SAIC e I</w:t>
      </w:r>
      <w:r>
        <w:rPr>
          <w:b w:val="0"/>
          <w:sz w:val="22"/>
          <w:szCs w:val="22"/>
        </w:rPr>
        <w:t xml:space="preserve"> y Compumundo S.A.</w:t>
      </w:r>
    </w:p>
    <w:p w:rsidR="00E8635F" w:rsidRPr="00E8635F" w:rsidRDefault="00E8635F" w:rsidP="00E8635F">
      <w:pPr>
        <w:pStyle w:val="Tituloseccion"/>
        <w:spacing w:after="0"/>
        <w:ind w:left="284"/>
        <w:contextualSpacing/>
        <w:jc w:val="both"/>
        <w:rPr>
          <w:b w:val="0"/>
          <w:sz w:val="22"/>
          <w:szCs w:val="22"/>
        </w:rPr>
      </w:pPr>
    </w:p>
    <w:p w:rsidR="00E8635F" w:rsidRPr="00E8635F" w:rsidRDefault="00E8635F" w:rsidP="00E8635F">
      <w:pPr>
        <w:pStyle w:val="Tituloseccion"/>
        <w:spacing w:after="0"/>
        <w:ind w:left="284"/>
        <w:contextualSpacing/>
        <w:jc w:val="both"/>
        <w:rPr>
          <w:b w:val="0"/>
          <w:sz w:val="22"/>
          <w:szCs w:val="22"/>
        </w:rPr>
      </w:pPr>
      <w:r w:rsidRPr="00E8635F">
        <w:rPr>
          <w:b w:val="0"/>
          <w:sz w:val="22"/>
          <w:szCs w:val="22"/>
        </w:rPr>
        <w:t>Garbarino S.A.I.C. e I. es una compañía fundada en 1951</w:t>
      </w:r>
      <w:r>
        <w:rPr>
          <w:b w:val="0"/>
          <w:sz w:val="22"/>
          <w:szCs w:val="22"/>
        </w:rPr>
        <w:t xml:space="preserve"> y </w:t>
      </w:r>
      <w:r w:rsidRPr="00E8635F">
        <w:rPr>
          <w:b w:val="0"/>
          <w:sz w:val="22"/>
          <w:szCs w:val="22"/>
        </w:rPr>
        <w:t xml:space="preserve">dedicada a la comercialización de artículos para el hogar, electrónica e informática. Complementariamente ofrece a sus </w:t>
      </w:r>
      <w:r>
        <w:rPr>
          <w:b w:val="0"/>
          <w:sz w:val="22"/>
          <w:szCs w:val="22"/>
        </w:rPr>
        <w:t>c</w:t>
      </w:r>
      <w:r w:rsidRPr="00E8635F">
        <w:rPr>
          <w:b w:val="0"/>
          <w:sz w:val="22"/>
          <w:szCs w:val="22"/>
        </w:rPr>
        <w:t xml:space="preserve">lientes servicios como la venta de telefonía </w:t>
      </w:r>
      <w:r>
        <w:rPr>
          <w:b w:val="0"/>
          <w:sz w:val="22"/>
          <w:szCs w:val="22"/>
        </w:rPr>
        <w:t>celular y garantías extendidas</w:t>
      </w:r>
      <w:r w:rsidRPr="00BB667B">
        <w:rPr>
          <w:b w:val="0"/>
          <w:sz w:val="22"/>
          <w:szCs w:val="22"/>
        </w:rPr>
        <w:t xml:space="preserve">. </w:t>
      </w:r>
      <w:r w:rsidRPr="00CF336F">
        <w:rPr>
          <w:b w:val="0"/>
          <w:sz w:val="22"/>
          <w:szCs w:val="22"/>
        </w:rPr>
        <w:t xml:space="preserve">Posee </w:t>
      </w:r>
      <w:r w:rsidR="00CF336F" w:rsidRPr="00CF336F">
        <w:rPr>
          <w:b w:val="0"/>
          <w:sz w:val="22"/>
          <w:szCs w:val="22"/>
        </w:rPr>
        <w:t>más de 140</w:t>
      </w:r>
      <w:r w:rsidRPr="00CF336F">
        <w:rPr>
          <w:b w:val="0"/>
          <w:sz w:val="22"/>
          <w:szCs w:val="22"/>
        </w:rPr>
        <w:t xml:space="preserve"> sucursales</w:t>
      </w:r>
      <w:r>
        <w:rPr>
          <w:b w:val="0"/>
          <w:sz w:val="22"/>
          <w:szCs w:val="22"/>
        </w:rPr>
        <w:t xml:space="preserve"> que le permiten tener presencia en la </w:t>
      </w:r>
      <w:r w:rsidRPr="00E8635F">
        <w:rPr>
          <w:b w:val="0"/>
          <w:sz w:val="22"/>
          <w:szCs w:val="22"/>
        </w:rPr>
        <w:t xml:space="preserve">mayoría de las provincias del país. </w:t>
      </w:r>
      <w:r>
        <w:rPr>
          <w:b w:val="0"/>
          <w:sz w:val="22"/>
          <w:szCs w:val="22"/>
        </w:rPr>
        <w:t xml:space="preserve">Cuenta con </w:t>
      </w:r>
      <w:r w:rsidRPr="00E8635F">
        <w:rPr>
          <w:b w:val="0"/>
          <w:sz w:val="22"/>
          <w:szCs w:val="22"/>
        </w:rPr>
        <w:t xml:space="preserve">una central de venta telefónica, un centro de </w:t>
      </w:r>
      <w:r>
        <w:rPr>
          <w:b w:val="0"/>
          <w:sz w:val="22"/>
          <w:szCs w:val="22"/>
        </w:rPr>
        <w:t>v</w:t>
      </w:r>
      <w:r w:rsidRPr="00E8635F">
        <w:rPr>
          <w:b w:val="0"/>
          <w:sz w:val="22"/>
          <w:szCs w:val="22"/>
        </w:rPr>
        <w:t xml:space="preserve">entas </w:t>
      </w:r>
      <w:r>
        <w:rPr>
          <w:b w:val="0"/>
          <w:sz w:val="22"/>
          <w:szCs w:val="22"/>
        </w:rPr>
        <w:t>c</w:t>
      </w:r>
      <w:r w:rsidRPr="00E8635F">
        <w:rPr>
          <w:b w:val="0"/>
          <w:sz w:val="22"/>
          <w:szCs w:val="22"/>
        </w:rPr>
        <w:t xml:space="preserve">orporativas y un sitio de ventas por </w:t>
      </w:r>
      <w:r>
        <w:rPr>
          <w:b w:val="0"/>
          <w:sz w:val="22"/>
          <w:szCs w:val="22"/>
        </w:rPr>
        <w:t>i</w:t>
      </w:r>
      <w:r w:rsidRPr="00E8635F">
        <w:rPr>
          <w:b w:val="0"/>
          <w:sz w:val="22"/>
          <w:szCs w:val="22"/>
        </w:rPr>
        <w:t>nternet</w:t>
      </w:r>
      <w:r>
        <w:rPr>
          <w:b w:val="0"/>
          <w:sz w:val="22"/>
          <w:szCs w:val="22"/>
        </w:rPr>
        <w:t xml:space="preserve">. </w:t>
      </w:r>
    </w:p>
    <w:p w:rsidR="00E8635F" w:rsidRPr="00E8635F" w:rsidRDefault="00E8635F" w:rsidP="00E8635F">
      <w:pPr>
        <w:pStyle w:val="Tituloseccion"/>
        <w:spacing w:after="0"/>
        <w:ind w:left="284"/>
        <w:contextualSpacing/>
        <w:jc w:val="both"/>
        <w:rPr>
          <w:b w:val="0"/>
          <w:sz w:val="22"/>
          <w:szCs w:val="22"/>
        </w:rPr>
      </w:pPr>
    </w:p>
    <w:p w:rsidR="00E8635F" w:rsidRPr="00E8635F" w:rsidRDefault="00E8635F" w:rsidP="00E8635F">
      <w:pPr>
        <w:pStyle w:val="Tituloseccion"/>
        <w:spacing w:after="0"/>
        <w:ind w:left="284"/>
        <w:contextualSpacing/>
        <w:jc w:val="both"/>
        <w:rPr>
          <w:b w:val="0"/>
          <w:sz w:val="22"/>
          <w:szCs w:val="22"/>
        </w:rPr>
      </w:pPr>
      <w:r w:rsidRPr="00E8635F">
        <w:rPr>
          <w:b w:val="0"/>
          <w:sz w:val="22"/>
          <w:szCs w:val="22"/>
        </w:rPr>
        <w:t xml:space="preserve">Luego de la crisis macroeconómica del año 2001, </w:t>
      </w:r>
      <w:r>
        <w:rPr>
          <w:b w:val="0"/>
          <w:sz w:val="22"/>
          <w:szCs w:val="22"/>
        </w:rPr>
        <w:t xml:space="preserve">y </w:t>
      </w:r>
      <w:r w:rsidRPr="00E8635F">
        <w:rPr>
          <w:b w:val="0"/>
          <w:sz w:val="22"/>
          <w:szCs w:val="22"/>
        </w:rPr>
        <w:t>a partir de</w:t>
      </w:r>
      <w:r>
        <w:rPr>
          <w:b w:val="0"/>
          <w:sz w:val="22"/>
          <w:szCs w:val="22"/>
        </w:rPr>
        <w:t xml:space="preserve"> finales </w:t>
      </w:r>
      <w:r w:rsidRPr="00E8635F">
        <w:rPr>
          <w:b w:val="0"/>
          <w:sz w:val="22"/>
          <w:szCs w:val="22"/>
        </w:rPr>
        <w:t xml:space="preserve">del 2002 comenzó a </w:t>
      </w:r>
      <w:r w:rsidR="00714A92">
        <w:rPr>
          <w:b w:val="0"/>
          <w:sz w:val="22"/>
          <w:szCs w:val="22"/>
        </w:rPr>
        <w:t xml:space="preserve">evidenciar un </w:t>
      </w:r>
      <w:r w:rsidRPr="00E8635F">
        <w:rPr>
          <w:b w:val="0"/>
          <w:sz w:val="22"/>
          <w:szCs w:val="22"/>
        </w:rPr>
        <w:t xml:space="preserve"> crecimiento de las ventas, impulsad</w:t>
      </w:r>
      <w:r w:rsidR="00714A92">
        <w:rPr>
          <w:b w:val="0"/>
          <w:sz w:val="22"/>
          <w:szCs w:val="22"/>
        </w:rPr>
        <w:t xml:space="preserve">o </w:t>
      </w:r>
      <w:r w:rsidRPr="00E8635F">
        <w:rPr>
          <w:b w:val="0"/>
          <w:sz w:val="22"/>
          <w:szCs w:val="22"/>
        </w:rPr>
        <w:t>por la gradual satisfacción de la demanda retrasada y por</w:t>
      </w:r>
      <w:r w:rsidR="00714A92">
        <w:rPr>
          <w:b w:val="0"/>
          <w:sz w:val="22"/>
          <w:szCs w:val="22"/>
        </w:rPr>
        <w:t xml:space="preserve"> las </w:t>
      </w:r>
      <w:r w:rsidRPr="00E8635F">
        <w:rPr>
          <w:b w:val="0"/>
          <w:sz w:val="22"/>
          <w:szCs w:val="22"/>
        </w:rPr>
        <w:t xml:space="preserve"> condiciones favorables que surgían de acuerdos entre bancos y cadenas comerciales</w:t>
      </w:r>
      <w:r w:rsidR="00714A92">
        <w:rPr>
          <w:b w:val="0"/>
          <w:sz w:val="22"/>
          <w:szCs w:val="22"/>
        </w:rPr>
        <w:t xml:space="preserve">. A esto se suma la </w:t>
      </w:r>
      <w:r w:rsidRPr="00E8635F">
        <w:rPr>
          <w:b w:val="0"/>
          <w:sz w:val="22"/>
          <w:szCs w:val="22"/>
        </w:rPr>
        <w:t xml:space="preserve">demanda </w:t>
      </w:r>
      <w:r w:rsidR="00714A92">
        <w:rPr>
          <w:b w:val="0"/>
          <w:sz w:val="22"/>
          <w:szCs w:val="22"/>
        </w:rPr>
        <w:t>p</w:t>
      </w:r>
      <w:r w:rsidRPr="00E8635F">
        <w:rPr>
          <w:b w:val="0"/>
          <w:sz w:val="22"/>
          <w:szCs w:val="22"/>
        </w:rPr>
        <w:t>or la aparición de nuevas tecnologías tales como dvd, consolas de juegos, t</w:t>
      </w:r>
      <w:r w:rsidR="00714A92">
        <w:rPr>
          <w:b w:val="0"/>
          <w:sz w:val="22"/>
          <w:szCs w:val="22"/>
        </w:rPr>
        <w:t xml:space="preserve">elevisores </w:t>
      </w:r>
      <w:r w:rsidRPr="00E8635F">
        <w:rPr>
          <w:b w:val="0"/>
          <w:sz w:val="22"/>
          <w:szCs w:val="22"/>
        </w:rPr>
        <w:t>LCD y LED, tablets, reproductores de mp4, refrigeradores no frost, GPS, netbooks, etc.</w:t>
      </w:r>
    </w:p>
    <w:p w:rsidR="00E8635F" w:rsidRPr="00E8635F" w:rsidRDefault="00E8635F" w:rsidP="00E8635F">
      <w:pPr>
        <w:pStyle w:val="Tituloseccion"/>
        <w:spacing w:after="0"/>
        <w:ind w:left="284"/>
        <w:contextualSpacing/>
        <w:jc w:val="both"/>
        <w:rPr>
          <w:b w:val="0"/>
          <w:sz w:val="22"/>
          <w:szCs w:val="22"/>
        </w:rPr>
      </w:pPr>
    </w:p>
    <w:p w:rsidR="00E8635F" w:rsidRPr="00E8635F" w:rsidRDefault="00714A92" w:rsidP="00E8635F">
      <w:pPr>
        <w:pStyle w:val="Tituloseccion"/>
        <w:spacing w:after="0"/>
        <w:ind w:left="284"/>
        <w:contextualSpacing/>
        <w:jc w:val="both"/>
        <w:rPr>
          <w:b w:val="0"/>
          <w:sz w:val="22"/>
          <w:szCs w:val="22"/>
        </w:rPr>
      </w:pPr>
      <w:r>
        <w:rPr>
          <w:b w:val="0"/>
          <w:sz w:val="22"/>
          <w:szCs w:val="22"/>
        </w:rPr>
        <w:t xml:space="preserve">En el </w:t>
      </w:r>
      <w:r w:rsidR="00E8635F" w:rsidRPr="00E8635F">
        <w:rPr>
          <w:b w:val="0"/>
          <w:sz w:val="22"/>
          <w:szCs w:val="22"/>
        </w:rPr>
        <w:t xml:space="preserve">2005 la </w:t>
      </w:r>
      <w:r>
        <w:rPr>
          <w:b w:val="0"/>
          <w:sz w:val="22"/>
          <w:szCs w:val="22"/>
        </w:rPr>
        <w:t>c</w:t>
      </w:r>
      <w:r w:rsidR="00E8635F" w:rsidRPr="00E8635F">
        <w:rPr>
          <w:b w:val="0"/>
          <w:sz w:val="22"/>
          <w:szCs w:val="22"/>
        </w:rPr>
        <w:t xml:space="preserve">ompañía </w:t>
      </w:r>
      <w:r>
        <w:rPr>
          <w:b w:val="0"/>
          <w:sz w:val="22"/>
          <w:szCs w:val="22"/>
        </w:rPr>
        <w:t xml:space="preserve">invirtió </w:t>
      </w:r>
      <w:r w:rsidR="00E8635F" w:rsidRPr="00E8635F">
        <w:rPr>
          <w:b w:val="0"/>
          <w:sz w:val="22"/>
          <w:szCs w:val="22"/>
        </w:rPr>
        <w:t xml:space="preserve">en un proyecto industrial en la Provincia de Tierra del Fuego, Antártida e Islas del Atlántico Sur </w:t>
      </w:r>
      <w:r>
        <w:rPr>
          <w:b w:val="0"/>
          <w:sz w:val="22"/>
          <w:szCs w:val="22"/>
        </w:rPr>
        <w:t xml:space="preserve">en donde se </w:t>
      </w:r>
      <w:r w:rsidR="00E8635F" w:rsidRPr="00E8635F">
        <w:rPr>
          <w:b w:val="0"/>
          <w:sz w:val="22"/>
          <w:szCs w:val="22"/>
        </w:rPr>
        <w:t>produce</w:t>
      </w:r>
      <w:r>
        <w:rPr>
          <w:b w:val="0"/>
          <w:sz w:val="22"/>
          <w:szCs w:val="22"/>
        </w:rPr>
        <w:t xml:space="preserve">n </w:t>
      </w:r>
      <w:r w:rsidR="00E8635F" w:rsidRPr="00E8635F">
        <w:rPr>
          <w:b w:val="0"/>
          <w:sz w:val="22"/>
          <w:szCs w:val="22"/>
        </w:rPr>
        <w:t xml:space="preserve">equipos de aire acondicionado frío/calor, televisores y hornos a microondas. </w:t>
      </w:r>
      <w:r>
        <w:rPr>
          <w:b w:val="0"/>
          <w:sz w:val="22"/>
          <w:szCs w:val="22"/>
        </w:rPr>
        <w:t>Esta e</w:t>
      </w:r>
      <w:r w:rsidR="00E8635F" w:rsidRPr="00E8635F">
        <w:rPr>
          <w:b w:val="0"/>
          <w:sz w:val="22"/>
          <w:szCs w:val="22"/>
        </w:rPr>
        <w:t xml:space="preserve">strategia </w:t>
      </w:r>
      <w:r>
        <w:rPr>
          <w:b w:val="0"/>
          <w:sz w:val="22"/>
          <w:szCs w:val="22"/>
        </w:rPr>
        <w:t xml:space="preserve">le permitió a </w:t>
      </w:r>
      <w:r w:rsidR="00E8635F" w:rsidRPr="00E8635F">
        <w:rPr>
          <w:b w:val="0"/>
          <w:sz w:val="22"/>
          <w:szCs w:val="22"/>
        </w:rPr>
        <w:t>la empresa optimizar sus condiciones de abastecimiento y costo de adquisición de los productos a comercializar.</w:t>
      </w:r>
    </w:p>
    <w:p w:rsidR="00E8635F" w:rsidRPr="00E8635F" w:rsidRDefault="00E8635F" w:rsidP="00E8635F">
      <w:pPr>
        <w:pStyle w:val="Tituloseccion"/>
        <w:spacing w:after="0"/>
        <w:ind w:left="284"/>
        <w:contextualSpacing/>
        <w:jc w:val="both"/>
        <w:rPr>
          <w:b w:val="0"/>
          <w:sz w:val="22"/>
          <w:szCs w:val="22"/>
        </w:rPr>
      </w:pPr>
    </w:p>
    <w:p w:rsidR="00714A92" w:rsidRPr="00714A92" w:rsidRDefault="00714A92" w:rsidP="00714A92">
      <w:pPr>
        <w:pStyle w:val="Tituloseccion"/>
        <w:spacing w:after="0"/>
        <w:ind w:left="284"/>
        <w:contextualSpacing/>
        <w:jc w:val="both"/>
        <w:rPr>
          <w:b w:val="0"/>
          <w:sz w:val="22"/>
          <w:szCs w:val="22"/>
        </w:rPr>
      </w:pPr>
      <w:r w:rsidRPr="00714A92">
        <w:rPr>
          <w:b w:val="0"/>
          <w:sz w:val="22"/>
          <w:szCs w:val="22"/>
        </w:rPr>
        <w:t xml:space="preserve">Compumundo S.A. es una </w:t>
      </w:r>
      <w:r>
        <w:rPr>
          <w:b w:val="0"/>
          <w:sz w:val="22"/>
          <w:szCs w:val="22"/>
        </w:rPr>
        <w:t xml:space="preserve">empresa </w:t>
      </w:r>
      <w:r w:rsidR="00DB120B">
        <w:rPr>
          <w:b w:val="0"/>
          <w:sz w:val="22"/>
          <w:szCs w:val="22"/>
        </w:rPr>
        <w:t xml:space="preserve">creada </w:t>
      </w:r>
      <w:r>
        <w:rPr>
          <w:b w:val="0"/>
          <w:sz w:val="22"/>
          <w:szCs w:val="22"/>
        </w:rPr>
        <w:t xml:space="preserve">en 1996 </w:t>
      </w:r>
      <w:r w:rsidR="00DB120B">
        <w:rPr>
          <w:b w:val="0"/>
          <w:sz w:val="22"/>
          <w:szCs w:val="22"/>
        </w:rPr>
        <w:t>por Garbarino y sus accionistas</w:t>
      </w:r>
      <w:r w:rsidR="00C57DA3">
        <w:rPr>
          <w:b w:val="0"/>
          <w:sz w:val="22"/>
          <w:szCs w:val="22"/>
        </w:rPr>
        <w:t xml:space="preserve">. </w:t>
      </w:r>
      <w:r w:rsidR="00DB120B">
        <w:rPr>
          <w:b w:val="0"/>
          <w:sz w:val="22"/>
          <w:szCs w:val="22"/>
        </w:rPr>
        <w:t xml:space="preserve">Se </w:t>
      </w:r>
      <w:r>
        <w:rPr>
          <w:b w:val="0"/>
          <w:sz w:val="22"/>
          <w:szCs w:val="22"/>
        </w:rPr>
        <w:t>dedica a la</w:t>
      </w:r>
      <w:r w:rsidRPr="00714A92">
        <w:rPr>
          <w:b w:val="0"/>
          <w:sz w:val="22"/>
          <w:szCs w:val="22"/>
        </w:rPr>
        <w:t xml:space="preserve"> venta minorista de artículos de la industria informática y productos electrónicos.</w:t>
      </w:r>
      <w:r>
        <w:rPr>
          <w:b w:val="0"/>
          <w:sz w:val="22"/>
          <w:szCs w:val="22"/>
        </w:rPr>
        <w:t xml:space="preserve"> </w:t>
      </w:r>
      <w:r w:rsidRPr="00714A92">
        <w:rPr>
          <w:b w:val="0"/>
          <w:sz w:val="22"/>
          <w:szCs w:val="22"/>
        </w:rPr>
        <w:t xml:space="preserve">Entre los productos e insumos que provee se destacan: computadoras, notebooks, netbooks, televisores LCD, monitores, impresoras, DVD, </w:t>
      </w:r>
      <w:r w:rsidRPr="00714A92">
        <w:rPr>
          <w:b w:val="0"/>
          <w:sz w:val="22"/>
          <w:szCs w:val="22"/>
        </w:rPr>
        <w:lastRenderedPageBreak/>
        <w:t>cámaras, MP3, telefonía (celular y fija)</w:t>
      </w:r>
      <w:r>
        <w:rPr>
          <w:b w:val="0"/>
          <w:sz w:val="22"/>
          <w:szCs w:val="22"/>
        </w:rPr>
        <w:t xml:space="preserve">, </w:t>
      </w:r>
      <w:r w:rsidRPr="00714A92">
        <w:rPr>
          <w:b w:val="0"/>
          <w:sz w:val="22"/>
          <w:szCs w:val="22"/>
        </w:rPr>
        <w:t>video, software, juegos y todo tipo de accesorios de computación.</w:t>
      </w:r>
      <w:r>
        <w:rPr>
          <w:b w:val="0"/>
          <w:sz w:val="22"/>
          <w:szCs w:val="22"/>
        </w:rPr>
        <w:t xml:space="preserve"> </w:t>
      </w:r>
      <w:r w:rsidRPr="00714A92">
        <w:rPr>
          <w:b w:val="0"/>
          <w:sz w:val="22"/>
          <w:szCs w:val="22"/>
        </w:rPr>
        <w:t>Al igual que Garbarino, ofrece el servicio de garantía extendida.</w:t>
      </w:r>
    </w:p>
    <w:p w:rsidR="00714A92" w:rsidRPr="00714A92" w:rsidRDefault="00714A92" w:rsidP="00714A92">
      <w:pPr>
        <w:pStyle w:val="Tituloseccion"/>
        <w:spacing w:after="0"/>
        <w:ind w:left="284"/>
        <w:contextualSpacing/>
        <w:jc w:val="both"/>
        <w:rPr>
          <w:b w:val="0"/>
          <w:sz w:val="22"/>
          <w:szCs w:val="22"/>
        </w:rPr>
      </w:pPr>
    </w:p>
    <w:p w:rsidR="00714A92" w:rsidRDefault="00714A92" w:rsidP="00714A92">
      <w:pPr>
        <w:pStyle w:val="Tituloseccion"/>
        <w:spacing w:after="0"/>
        <w:ind w:left="284"/>
        <w:contextualSpacing/>
        <w:jc w:val="both"/>
        <w:rPr>
          <w:b w:val="0"/>
          <w:sz w:val="22"/>
          <w:szCs w:val="22"/>
        </w:rPr>
      </w:pPr>
      <w:r w:rsidRPr="00BB667B">
        <w:rPr>
          <w:b w:val="0"/>
          <w:sz w:val="22"/>
          <w:szCs w:val="22"/>
        </w:rPr>
        <w:t xml:space="preserve">La </w:t>
      </w:r>
      <w:r w:rsidRPr="00CF336F">
        <w:rPr>
          <w:b w:val="0"/>
          <w:sz w:val="22"/>
          <w:szCs w:val="22"/>
        </w:rPr>
        <w:t xml:space="preserve">compañía cuenta con </w:t>
      </w:r>
      <w:r w:rsidR="00CF336F" w:rsidRPr="00CF336F">
        <w:rPr>
          <w:b w:val="0"/>
          <w:sz w:val="22"/>
          <w:szCs w:val="22"/>
        </w:rPr>
        <w:t>más de 45</w:t>
      </w:r>
      <w:r w:rsidRPr="00CF336F">
        <w:rPr>
          <w:b w:val="0"/>
          <w:sz w:val="22"/>
          <w:szCs w:val="22"/>
        </w:rPr>
        <w:t xml:space="preserve"> sucursales ubicadas en CABA, Gran Buenos Aires, y varias provincias del interior del país. Posee también una central de venta</w:t>
      </w:r>
      <w:r w:rsidRPr="00BB667B">
        <w:rPr>
          <w:b w:val="0"/>
          <w:sz w:val="22"/>
          <w:szCs w:val="22"/>
        </w:rPr>
        <w:t xml:space="preserve"> telefónica, un centro de ventas corporativas y un sitio de ventas por internet.</w:t>
      </w:r>
      <w:r>
        <w:rPr>
          <w:b w:val="0"/>
          <w:sz w:val="22"/>
          <w:szCs w:val="22"/>
        </w:rPr>
        <w:t xml:space="preserve"> </w:t>
      </w:r>
    </w:p>
    <w:p w:rsidR="00714A92" w:rsidRDefault="00714A92" w:rsidP="00714A92">
      <w:pPr>
        <w:pStyle w:val="Tituloseccion"/>
        <w:spacing w:after="0"/>
        <w:ind w:left="284"/>
        <w:contextualSpacing/>
        <w:jc w:val="both"/>
        <w:rPr>
          <w:b w:val="0"/>
          <w:sz w:val="22"/>
          <w:szCs w:val="22"/>
        </w:rPr>
      </w:pPr>
    </w:p>
    <w:p w:rsidR="00E8635F" w:rsidRPr="00E8635F" w:rsidRDefault="00DB120B" w:rsidP="00E8635F">
      <w:pPr>
        <w:pStyle w:val="Tituloseccion"/>
        <w:spacing w:after="0"/>
        <w:ind w:left="284"/>
        <w:contextualSpacing/>
        <w:jc w:val="both"/>
        <w:rPr>
          <w:b w:val="0"/>
          <w:sz w:val="22"/>
          <w:szCs w:val="22"/>
        </w:rPr>
      </w:pPr>
      <w:r w:rsidRPr="00DB120B">
        <w:rPr>
          <w:b w:val="0"/>
          <w:sz w:val="22"/>
          <w:szCs w:val="22"/>
        </w:rPr>
        <w:t>Criterios de otorgamiento</w:t>
      </w:r>
      <w:r w:rsidRPr="00E8635F">
        <w:rPr>
          <w:b w:val="0"/>
          <w:sz w:val="22"/>
          <w:szCs w:val="22"/>
        </w:rPr>
        <w:t xml:space="preserve"> </w:t>
      </w:r>
      <w:r>
        <w:rPr>
          <w:b w:val="0"/>
          <w:sz w:val="22"/>
          <w:szCs w:val="22"/>
        </w:rPr>
        <w:t>y cobranzas de los créditos:</w:t>
      </w:r>
    </w:p>
    <w:p w:rsidR="00E8635F" w:rsidRPr="00E8635F" w:rsidRDefault="00E8635F" w:rsidP="00E8635F">
      <w:pPr>
        <w:pStyle w:val="Tituloseccion"/>
        <w:spacing w:after="0"/>
        <w:ind w:left="284"/>
        <w:contextualSpacing/>
        <w:jc w:val="both"/>
        <w:rPr>
          <w:b w:val="0"/>
          <w:sz w:val="22"/>
          <w:szCs w:val="22"/>
        </w:rPr>
      </w:pPr>
    </w:p>
    <w:p w:rsidR="00E8635F" w:rsidRPr="00E8635F" w:rsidRDefault="00E8635F" w:rsidP="00282CB9">
      <w:pPr>
        <w:pStyle w:val="Tituloseccion"/>
        <w:spacing w:before="120" w:beforeAutospacing="0" w:after="120" w:afterAutospacing="0"/>
        <w:ind w:left="284"/>
        <w:jc w:val="both"/>
        <w:rPr>
          <w:b w:val="0"/>
          <w:sz w:val="22"/>
          <w:szCs w:val="22"/>
        </w:rPr>
      </w:pPr>
      <w:r w:rsidRPr="00E8635F">
        <w:rPr>
          <w:b w:val="0"/>
          <w:sz w:val="22"/>
          <w:szCs w:val="22"/>
        </w:rPr>
        <w:t xml:space="preserve">A principios de 1999, Garbarino </w:t>
      </w:r>
      <w:r w:rsidR="00DB120B">
        <w:rPr>
          <w:b w:val="0"/>
          <w:sz w:val="22"/>
          <w:szCs w:val="22"/>
        </w:rPr>
        <w:t xml:space="preserve">y Compumundo </w:t>
      </w:r>
      <w:r w:rsidRPr="00E8635F">
        <w:rPr>
          <w:b w:val="0"/>
          <w:sz w:val="22"/>
          <w:szCs w:val="22"/>
        </w:rPr>
        <w:t>decid</w:t>
      </w:r>
      <w:r w:rsidR="00DB120B">
        <w:rPr>
          <w:b w:val="0"/>
          <w:sz w:val="22"/>
          <w:szCs w:val="22"/>
        </w:rPr>
        <w:t xml:space="preserve">en </w:t>
      </w:r>
      <w:r w:rsidRPr="00E8635F">
        <w:rPr>
          <w:b w:val="0"/>
          <w:sz w:val="22"/>
          <w:szCs w:val="22"/>
        </w:rPr>
        <w:t xml:space="preserve">realizar el desarrollo propio de una línea de créditos personales de consumo, </w:t>
      </w:r>
      <w:r w:rsidR="00DB120B">
        <w:rPr>
          <w:b w:val="0"/>
          <w:sz w:val="22"/>
          <w:szCs w:val="22"/>
        </w:rPr>
        <w:t>realizando l</w:t>
      </w:r>
      <w:r w:rsidRPr="00E8635F">
        <w:rPr>
          <w:b w:val="0"/>
          <w:sz w:val="22"/>
          <w:szCs w:val="22"/>
        </w:rPr>
        <w:t xml:space="preserve">as tareas de comercialización, evaluación de riesgo comercial, administración y financiación de </w:t>
      </w:r>
      <w:r w:rsidR="00DB120B">
        <w:rPr>
          <w:b w:val="0"/>
          <w:sz w:val="22"/>
          <w:szCs w:val="22"/>
        </w:rPr>
        <w:t xml:space="preserve">las </w:t>
      </w:r>
      <w:r w:rsidRPr="00E8635F">
        <w:rPr>
          <w:b w:val="0"/>
          <w:sz w:val="22"/>
          <w:szCs w:val="22"/>
        </w:rPr>
        <w:t>operaciones, seguimiento de la morosidad, evaluación y custodia de legajos, entre otros.</w:t>
      </w:r>
    </w:p>
    <w:p w:rsidR="001B4FE7" w:rsidRDefault="00DB120B" w:rsidP="00282CB9">
      <w:pPr>
        <w:pStyle w:val="Tituloseccion"/>
        <w:spacing w:before="120" w:beforeAutospacing="0" w:after="120" w:afterAutospacing="0"/>
        <w:ind w:left="284"/>
        <w:jc w:val="both"/>
        <w:rPr>
          <w:b w:val="0"/>
          <w:sz w:val="22"/>
          <w:szCs w:val="22"/>
        </w:rPr>
      </w:pPr>
      <w:r>
        <w:rPr>
          <w:b w:val="0"/>
          <w:sz w:val="22"/>
          <w:szCs w:val="22"/>
        </w:rPr>
        <w:t xml:space="preserve">Sus clientes </w:t>
      </w:r>
      <w:r w:rsidR="00E8635F" w:rsidRPr="00E8635F">
        <w:rPr>
          <w:b w:val="0"/>
          <w:sz w:val="22"/>
          <w:szCs w:val="22"/>
        </w:rPr>
        <w:t xml:space="preserve">se ubican </w:t>
      </w:r>
      <w:r>
        <w:rPr>
          <w:b w:val="0"/>
          <w:sz w:val="22"/>
          <w:szCs w:val="22"/>
        </w:rPr>
        <w:t>tanto d</w:t>
      </w:r>
      <w:r w:rsidR="00E8635F" w:rsidRPr="00E8635F">
        <w:rPr>
          <w:b w:val="0"/>
          <w:sz w:val="22"/>
          <w:szCs w:val="22"/>
        </w:rPr>
        <w:t xml:space="preserve">entro del segmento de las clases media y alta, </w:t>
      </w:r>
      <w:r>
        <w:rPr>
          <w:b w:val="0"/>
          <w:sz w:val="22"/>
          <w:szCs w:val="22"/>
        </w:rPr>
        <w:t xml:space="preserve">como en aquellos </w:t>
      </w:r>
      <w:r w:rsidR="00E8635F" w:rsidRPr="00E8635F">
        <w:rPr>
          <w:b w:val="0"/>
          <w:sz w:val="22"/>
          <w:szCs w:val="22"/>
        </w:rPr>
        <w:t xml:space="preserve">segmentos </w:t>
      </w:r>
      <w:r>
        <w:rPr>
          <w:b w:val="0"/>
          <w:sz w:val="22"/>
          <w:szCs w:val="22"/>
        </w:rPr>
        <w:t>de clientes n</w:t>
      </w:r>
      <w:r w:rsidRPr="00E8635F">
        <w:rPr>
          <w:b w:val="0"/>
          <w:sz w:val="22"/>
          <w:szCs w:val="22"/>
        </w:rPr>
        <w:t xml:space="preserve">o bancarizados </w:t>
      </w:r>
      <w:r>
        <w:rPr>
          <w:b w:val="0"/>
          <w:sz w:val="22"/>
          <w:szCs w:val="22"/>
        </w:rPr>
        <w:t>con necesidades de financiamiento para el consumo</w:t>
      </w:r>
      <w:r w:rsidR="001B4FE7">
        <w:rPr>
          <w:b w:val="0"/>
          <w:sz w:val="22"/>
          <w:szCs w:val="22"/>
        </w:rPr>
        <w:t xml:space="preserve">. </w:t>
      </w:r>
    </w:p>
    <w:p w:rsidR="001B4FE7" w:rsidRDefault="001B4FE7" w:rsidP="00282CB9">
      <w:pPr>
        <w:pStyle w:val="Tituloseccion"/>
        <w:spacing w:before="120" w:beforeAutospacing="0" w:after="120" w:afterAutospacing="0"/>
        <w:ind w:left="284"/>
        <w:jc w:val="both"/>
        <w:rPr>
          <w:b w:val="0"/>
          <w:sz w:val="22"/>
          <w:szCs w:val="22"/>
        </w:rPr>
      </w:pPr>
      <w:r>
        <w:rPr>
          <w:b w:val="0"/>
          <w:sz w:val="22"/>
          <w:szCs w:val="22"/>
        </w:rPr>
        <w:t>El perfil de deudor al que se direcciona el crédito es personal en relación de dependencia, jubilados y pensionados, titular de tarjetas regionales, locales o de productos bancarios, entre 18 y 80 años de edad inclusive, argentinos o extranjeros con residencia mínima documentada de 2 años, antigüedad laboral mínima de 6 meses en el empleo actual o con continuidad laboral</w:t>
      </w:r>
      <w:r w:rsidR="00282CB9">
        <w:rPr>
          <w:b w:val="0"/>
          <w:sz w:val="22"/>
          <w:szCs w:val="22"/>
        </w:rPr>
        <w:t xml:space="preserve"> e ingresos mínimos netos de $2.000</w:t>
      </w:r>
      <w:r>
        <w:rPr>
          <w:b w:val="0"/>
          <w:sz w:val="22"/>
          <w:szCs w:val="22"/>
        </w:rPr>
        <w:t xml:space="preserve"> </w:t>
      </w:r>
    </w:p>
    <w:p w:rsidR="00DB120B" w:rsidRPr="001B4FE7" w:rsidRDefault="001B4FE7" w:rsidP="00282CB9">
      <w:pPr>
        <w:pStyle w:val="Tituloseccion"/>
        <w:spacing w:before="120" w:beforeAutospacing="0" w:after="120" w:afterAutospacing="0"/>
        <w:ind w:left="284"/>
        <w:jc w:val="both"/>
        <w:rPr>
          <w:b w:val="0"/>
          <w:sz w:val="22"/>
          <w:szCs w:val="22"/>
        </w:rPr>
      </w:pPr>
      <w:r>
        <w:rPr>
          <w:b w:val="0"/>
          <w:sz w:val="22"/>
          <w:szCs w:val="22"/>
        </w:rPr>
        <w:t>Para el otorgamiento del crédito se solicita el documento de identidad, c</w:t>
      </w:r>
      <w:r w:rsidRPr="001B4FE7">
        <w:rPr>
          <w:b w:val="0"/>
          <w:sz w:val="22"/>
          <w:szCs w:val="22"/>
        </w:rPr>
        <w:t>onstancia de d</w:t>
      </w:r>
      <w:r w:rsidR="00DB120B" w:rsidRPr="001B4FE7">
        <w:rPr>
          <w:b w:val="0"/>
          <w:sz w:val="22"/>
          <w:szCs w:val="22"/>
        </w:rPr>
        <w:t>omicilio</w:t>
      </w:r>
      <w:r w:rsidRPr="001B4FE7">
        <w:rPr>
          <w:b w:val="0"/>
          <w:sz w:val="22"/>
          <w:szCs w:val="22"/>
        </w:rPr>
        <w:t xml:space="preserve"> (último servicio de luz, gas, teléfono, agua o cable pago), n</w:t>
      </w:r>
      <w:r w:rsidR="00DB120B" w:rsidRPr="001B4FE7">
        <w:rPr>
          <w:b w:val="0"/>
          <w:sz w:val="22"/>
          <w:szCs w:val="22"/>
        </w:rPr>
        <w:t>úmero telefónico de referencia</w:t>
      </w:r>
      <w:r w:rsidRPr="001B4FE7">
        <w:rPr>
          <w:b w:val="0"/>
          <w:sz w:val="22"/>
          <w:szCs w:val="22"/>
        </w:rPr>
        <w:t xml:space="preserve"> (</w:t>
      </w:r>
      <w:r w:rsidR="00DB120B" w:rsidRPr="001B4FE7">
        <w:rPr>
          <w:b w:val="0"/>
          <w:sz w:val="22"/>
          <w:szCs w:val="22"/>
        </w:rPr>
        <w:t>de línea y celular particular, uno laboral y uno de referente</w:t>
      </w:r>
      <w:r w:rsidRPr="001B4FE7">
        <w:rPr>
          <w:b w:val="0"/>
          <w:sz w:val="22"/>
          <w:szCs w:val="22"/>
        </w:rPr>
        <w:t>), úl</w:t>
      </w:r>
      <w:r w:rsidR="00DB120B" w:rsidRPr="001B4FE7">
        <w:rPr>
          <w:b w:val="0"/>
          <w:sz w:val="22"/>
          <w:szCs w:val="22"/>
        </w:rPr>
        <w:t>timo recibo de haberes</w:t>
      </w:r>
      <w:r w:rsidRPr="001B4FE7">
        <w:rPr>
          <w:b w:val="0"/>
          <w:sz w:val="22"/>
          <w:szCs w:val="22"/>
        </w:rPr>
        <w:t xml:space="preserve"> y en el caso de ser variables los </w:t>
      </w:r>
      <w:r w:rsidR="00DB120B" w:rsidRPr="001B4FE7">
        <w:rPr>
          <w:b w:val="0"/>
          <w:sz w:val="22"/>
          <w:szCs w:val="22"/>
        </w:rPr>
        <w:t>últimos 3 meses</w:t>
      </w:r>
      <w:r w:rsidR="00282CB9">
        <w:rPr>
          <w:b w:val="0"/>
          <w:sz w:val="22"/>
          <w:szCs w:val="22"/>
        </w:rPr>
        <w:t>.</w:t>
      </w:r>
    </w:p>
    <w:p w:rsidR="00282CB9" w:rsidRPr="00282CB9" w:rsidRDefault="00282CB9" w:rsidP="00282CB9">
      <w:pPr>
        <w:pStyle w:val="Tituloseccion"/>
        <w:spacing w:before="120" w:beforeAutospacing="0" w:after="120" w:afterAutospacing="0"/>
        <w:ind w:left="284"/>
        <w:jc w:val="both"/>
        <w:rPr>
          <w:b w:val="0"/>
          <w:sz w:val="22"/>
          <w:szCs w:val="22"/>
        </w:rPr>
      </w:pPr>
      <w:r w:rsidRPr="00282CB9">
        <w:rPr>
          <w:b w:val="0"/>
          <w:sz w:val="22"/>
          <w:szCs w:val="22"/>
        </w:rPr>
        <w:t>El límite máximo de crédito</w:t>
      </w:r>
      <w:r w:rsidR="00696797">
        <w:rPr>
          <w:b w:val="0"/>
          <w:sz w:val="22"/>
          <w:szCs w:val="22"/>
        </w:rPr>
        <w:t xml:space="preserve"> es </w:t>
      </w:r>
      <w:r w:rsidRPr="00282CB9">
        <w:rPr>
          <w:b w:val="0"/>
          <w:sz w:val="22"/>
          <w:szCs w:val="22"/>
        </w:rPr>
        <w:t xml:space="preserve">una relación de cuota/ingreso de 25%. </w:t>
      </w:r>
      <w:r w:rsidR="00DB120B" w:rsidRPr="00282CB9">
        <w:rPr>
          <w:b w:val="0"/>
          <w:sz w:val="22"/>
          <w:szCs w:val="22"/>
        </w:rPr>
        <w:t xml:space="preserve">El límite </w:t>
      </w:r>
      <w:r w:rsidRPr="00282CB9">
        <w:rPr>
          <w:b w:val="0"/>
          <w:sz w:val="22"/>
          <w:szCs w:val="22"/>
        </w:rPr>
        <w:t xml:space="preserve">de crédito </w:t>
      </w:r>
      <w:r w:rsidR="00DB120B" w:rsidRPr="00282CB9">
        <w:rPr>
          <w:b w:val="0"/>
          <w:sz w:val="22"/>
          <w:szCs w:val="22"/>
        </w:rPr>
        <w:t xml:space="preserve">inicial es </w:t>
      </w:r>
      <w:r w:rsidRPr="00282CB9">
        <w:rPr>
          <w:b w:val="0"/>
          <w:sz w:val="22"/>
          <w:szCs w:val="22"/>
        </w:rPr>
        <w:t xml:space="preserve">de </w:t>
      </w:r>
      <w:r w:rsidR="00DB120B" w:rsidRPr="00282CB9">
        <w:rPr>
          <w:b w:val="0"/>
          <w:sz w:val="22"/>
          <w:szCs w:val="22"/>
        </w:rPr>
        <w:t xml:space="preserve">3,5 veces el nivel de ingresos del solicitante, pudiendo superar dicho límite en determinados casos </w:t>
      </w:r>
      <w:r w:rsidRPr="00282CB9">
        <w:rPr>
          <w:b w:val="0"/>
          <w:sz w:val="22"/>
          <w:szCs w:val="22"/>
        </w:rPr>
        <w:t>para</w:t>
      </w:r>
      <w:r w:rsidR="00DB120B" w:rsidRPr="00282CB9">
        <w:rPr>
          <w:b w:val="0"/>
          <w:sz w:val="22"/>
          <w:szCs w:val="22"/>
        </w:rPr>
        <w:t xml:space="preserve"> clientes con productos bancarios</w:t>
      </w:r>
      <w:r w:rsidRPr="00282CB9">
        <w:rPr>
          <w:b w:val="0"/>
          <w:sz w:val="22"/>
          <w:szCs w:val="22"/>
        </w:rPr>
        <w:t>. La ca</w:t>
      </w:r>
      <w:r w:rsidR="00696797">
        <w:rPr>
          <w:b w:val="0"/>
          <w:sz w:val="22"/>
          <w:szCs w:val="22"/>
        </w:rPr>
        <w:t>ntidad de cuotas máximas es de 30</w:t>
      </w:r>
      <w:r w:rsidRPr="00282CB9">
        <w:rPr>
          <w:b w:val="0"/>
          <w:sz w:val="22"/>
          <w:szCs w:val="22"/>
        </w:rPr>
        <w:t>.</w:t>
      </w:r>
    </w:p>
    <w:p w:rsidR="00DB120B" w:rsidRPr="0087418B" w:rsidRDefault="00282CB9" w:rsidP="0087418B">
      <w:pPr>
        <w:pStyle w:val="Tituloseccion"/>
        <w:spacing w:before="120" w:beforeAutospacing="0" w:after="120" w:afterAutospacing="0"/>
        <w:ind w:left="284"/>
        <w:jc w:val="both"/>
        <w:rPr>
          <w:b w:val="0"/>
          <w:sz w:val="22"/>
          <w:szCs w:val="22"/>
        </w:rPr>
      </w:pPr>
      <w:r w:rsidRPr="0087418B">
        <w:rPr>
          <w:b w:val="0"/>
          <w:sz w:val="22"/>
          <w:szCs w:val="22"/>
        </w:rPr>
        <w:t>En cuanto a la política de cobranzas de las compañías, a</w:t>
      </w:r>
      <w:r w:rsidR="00DB120B" w:rsidRPr="0087418B">
        <w:rPr>
          <w:b w:val="0"/>
          <w:sz w:val="22"/>
          <w:szCs w:val="22"/>
        </w:rPr>
        <w:t xml:space="preserve">l momento de instrumentarse </w:t>
      </w:r>
      <w:r w:rsidRPr="0087418B">
        <w:rPr>
          <w:b w:val="0"/>
          <w:sz w:val="22"/>
          <w:szCs w:val="22"/>
        </w:rPr>
        <w:t xml:space="preserve">el </w:t>
      </w:r>
      <w:r w:rsidR="00DB120B" w:rsidRPr="0087418B">
        <w:rPr>
          <w:b w:val="0"/>
          <w:sz w:val="22"/>
          <w:szCs w:val="22"/>
        </w:rPr>
        <w:t xml:space="preserve">crédito en una sucursal, se le entrega al </w:t>
      </w:r>
      <w:r w:rsidRPr="0087418B">
        <w:rPr>
          <w:b w:val="0"/>
          <w:sz w:val="22"/>
          <w:szCs w:val="22"/>
        </w:rPr>
        <w:t xml:space="preserve">deudor </w:t>
      </w:r>
      <w:r w:rsidR="00DB120B" w:rsidRPr="0087418B">
        <w:rPr>
          <w:b w:val="0"/>
          <w:sz w:val="22"/>
          <w:szCs w:val="22"/>
        </w:rPr>
        <w:t xml:space="preserve">un </w:t>
      </w:r>
      <w:r w:rsidRPr="0087418B">
        <w:rPr>
          <w:b w:val="0"/>
          <w:sz w:val="22"/>
          <w:szCs w:val="22"/>
        </w:rPr>
        <w:t>cronograma de p</w:t>
      </w:r>
      <w:r w:rsidR="00DB120B" w:rsidRPr="0087418B">
        <w:rPr>
          <w:b w:val="0"/>
          <w:sz w:val="22"/>
          <w:szCs w:val="22"/>
        </w:rPr>
        <w:t>ago de cuotas.</w:t>
      </w:r>
      <w:r w:rsidRPr="0087418B">
        <w:rPr>
          <w:b w:val="0"/>
          <w:sz w:val="22"/>
          <w:szCs w:val="22"/>
        </w:rPr>
        <w:t xml:space="preserve"> A</w:t>
      </w:r>
      <w:r w:rsidR="00DB120B" w:rsidRPr="0087418B">
        <w:rPr>
          <w:b w:val="0"/>
          <w:sz w:val="22"/>
          <w:szCs w:val="22"/>
        </w:rPr>
        <w:t>ntes del venc</w:t>
      </w:r>
      <w:r w:rsidRPr="0087418B">
        <w:rPr>
          <w:b w:val="0"/>
          <w:sz w:val="22"/>
          <w:szCs w:val="22"/>
        </w:rPr>
        <w:t xml:space="preserve">imiento de cada una, </w:t>
      </w:r>
      <w:r w:rsidR="00DB120B" w:rsidRPr="0087418B">
        <w:rPr>
          <w:b w:val="0"/>
          <w:sz w:val="22"/>
          <w:szCs w:val="22"/>
        </w:rPr>
        <w:t xml:space="preserve">el cliente recibe en su domicilio un </w:t>
      </w:r>
      <w:r w:rsidRPr="0087418B">
        <w:rPr>
          <w:b w:val="0"/>
          <w:sz w:val="22"/>
          <w:szCs w:val="22"/>
        </w:rPr>
        <w:t>a</w:t>
      </w:r>
      <w:r w:rsidR="00DB120B" w:rsidRPr="0087418B">
        <w:rPr>
          <w:b w:val="0"/>
          <w:sz w:val="22"/>
          <w:szCs w:val="22"/>
        </w:rPr>
        <w:t xml:space="preserve">viso de </w:t>
      </w:r>
      <w:r w:rsidRPr="0087418B">
        <w:rPr>
          <w:b w:val="0"/>
          <w:sz w:val="22"/>
          <w:szCs w:val="22"/>
        </w:rPr>
        <w:t>v</w:t>
      </w:r>
      <w:r w:rsidR="00DB120B" w:rsidRPr="0087418B">
        <w:rPr>
          <w:b w:val="0"/>
          <w:sz w:val="22"/>
          <w:szCs w:val="22"/>
        </w:rPr>
        <w:t xml:space="preserve">encimiento de las </w:t>
      </w:r>
      <w:r w:rsidRPr="0087418B">
        <w:rPr>
          <w:b w:val="0"/>
          <w:sz w:val="22"/>
          <w:szCs w:val="22"/>
        </w:rPr>
        <w:t xml:space="preserve">cuotas. Se pueden </w:t>
      </w:r>
      <w:r w:rsidR="00DB120B" w:rsidRPr="0087418B">
        <w:rPr>
          <w:b w:val="0"/>
          <w:sz w:val="22"/>
          <w:szCs w:val="22"/>
        </w:rPr>
        <w:t>abona</w:t>
      </w:r>
      <w:r w:rsidRPr="0087418B">
        <w:rPr>
          <w:b w:val="0"/>
          <w:sz w:val="22"/>
          <w:szCs w:val="22"/>
        </w:rPr>
        <w:t>r</w:t>
      </w:r>
      <w:r w:rsidR="00DB120B" w:rsidRPr="0087418B">
        <w:rPr>
          <w:b w:val="0"/>
          <w:sz w:val="22"/>
          <w:szCs w:val="22"/>
        </w:rPr>
        <w:t xml:space="preserve"> en cualquiera de las </w:t>
      </w:r>
      <w:r w:rsidR="00DB120B" w:rsidRPr="00E52023">
        <w:rPr>
          <w:b w:val="0"/>
          <w:sz w:val="22"/>
          <w:szCs w:val="22"/>
        </w:rPr>
        <w:t>sucursales</w:t>
      </w:r>
      <w:r w:rsidR="00DB120B" w:rsidRPr="0087418B">
        <w:rPr>
          <w:b w:val="0"/>
          <w:sz w:val="22"/>
          <w:szCs w:val="22"/>
        </w:rPr>
        <w:t xml:space="preserve">, mediante la adhesión </w:t>
      </w:r>
      <w:r w:rsidR="0087418B" w:rsidRPr="0087418B">
        <w:rPr>
          <w:b w:val="0"/>
          <w:sz w:val="22"/>
          <w:szCs w:val="22"/>
        </w:rPr>
        <w:t>a</w:t>
      </w:r>
      <w:r w:rsidR="00DB120B" w:rsidRPr="0087418B">
        <w:rPr>
          <w:b w:val="0"/>
          <w:sz w:val="22"/>
          <w:szCs w:val="22"/>
        </w:rPr>
        <w:t xml:space="preserve">l </w:t>
      </w:r>
      <w:r w:rsidR="0087418B" w:rsidRPr="0087418B">
        <w:rPr>
          <w:b w:val="0"/>
          <w:sz w:val="22"/>
          <w:szCs w:val="22"/>
        </w:rPr>
        <w:t>s</w:t>
      </w:r>
      <w:r w:rsidR="00DB120B" w:rsidRPr="0087418B">
        <w:rPr>
          <w:b w:val="0"/>
          <w:sz w:val="22"/>
          <w:szCs w:val="22"/>
        </w:rPr>
        <w:t xml:space="preserve">istema de </w:t>
      </w:r>
      <w:r w:rsidR="0087418B" w:rsidRPr="0087418B">
        <w:rPr>
          <w:b w:val="0"/>
          <w:sz w:val="22"/>
          <w:szCs w:val="22"/>
        </w:rPr>
        <w:t>d</w:t>
      </w:r>
      <w:r w:rsidR="00DB120B" w:rsidRPr="0087418B">
        <w:rPr>
          <w:b w:val="0"/>
          <w:sz w:val="22"/>
          <w:szCs w:val="22"/>
        </w:rPr>
        <w:t>ébito</w:t>
      </w:r>
      <w:r w:rsidR="0087418B" w:rsidRPr="0087418B">
        <w:rPr>
          <w:b w:val="0"/>
          <w:sz w:val="22"/>
          <w:szCs w:val="22"/>
        </w:rPr>
        <w:t xml:space="preserve"> </w:t>
      </w:r>
      <w:r w:rsidR="00DB120B" w:rsidRPr="0087418B">
        <w:rPr>
          <w:b w:val="0"/>
          <w:sz w:val="22"/>
          <w:szCs w:val="22"/>
        </w:rPr>
        <w:t xml:space="preserve">en </w:t>
      </w:r>
      <w:r w:rsidR="0087418B" w:rsidRPr="0087418B">
        <w:rPr>
          <w:b w:val="0"/>
          <w:sz w:val="22"/>
          <w:szCs w:val="22"/>
        </w:rPr>
        <w:t>c</w:t>
      </w:r>
      <w:r w:rsidR="00DB120B" w:rsidRPr="0087418B">
        <w:rPr>
          <w:b w:val="0"/>
          <w:sz w:val="22"/>
          <w:szCs w:val="22"/>
        </w:rPr>
        <w:t>uenta bancaria</w:t>
      </w:r>
      <w:r w:rsidR="0087418B" w:rsidRPr="0087418B">
        <w:rPr>
          <w:b w:val="0"/>
          <w:sz w:val="22"/>
          <w:szCs w:val="22"/>
        </w:rPr>
        <w:t xml:space="preserve"> </w:t>
      </w:r>
      <w:r w:rsidR="00DB120B" w:rsidRPr="0087418B">
        <w:rPr>
          <w:b w:val="0"/>
          <w:sz w:val="22"/>
          <w:szCs w:val="22"/>
        </w:rPr>
        <w:t xml:space="preserve">o </w:t>
      </w:r>
      <w:r w:rsidR="0087418B" w:rsidRPr="0087418B">
        <w:rPr>
          <w:b w:val="0"/>
          <w:sz w:val="22"/>
          <w:szCs w:val="22"/>
        </w:rPr>
        <w:t xml:space="preserve">electrónicamente a través del </w:t>
      </w:r>
      <w:r w:rsidR="00DB120B" w:rsidRPr="0087418B">
        <w:rPr>
          <w:b w:val="0"/>
          <w:sz w:val="22"/>
          <w:szCs w:val="22"/>
        </w:rPr>
        <w:t>sistema Pago mis cuentas.</w:t>
      </w:r>
    </w:p>
    <w:p w:rsidR="00DB120B" w:rsidRPr="0087418B" w:rsidRDefault="00DB120B" w:rsidP="0087418B">
      <w:pPr>
        <w:pStyle w:val="Tituloseccion"/>
        <w:spacing w:before="120" w:beforeAutospacing="0" w:after="120" w:afterAutospacing="0"/>
        <w:ind w:left="284"/>
        <w:jc w:val="both"/>
        <w:rPr>
          <w:b w:val="0"/>
          <w:sz w:val="22"/>
          <w:szCs w:val="22"/>
        </w:rPr>
      </w:pPr>
      <w:r w:rsidRPr="0087418B">
        <w:rPr>
          <w:b w:val="0"/>
          <w:sz w:val="22"/>
          <w:szCs w:val="22"/>
        </w:rPr>
        <w:t>De no haber recibido el pago</w:t>
      </w:r>
      <w:r w:rsidR="0087418B" w:rsidRPr="0087418B">
        <w:rPr>
          <w:b w:val="0"/>
          <w:sz w:val="22"/>
          <w:szCs w:val="22"/>
        </w:rPr>
        <w:t xml:space="preserve"> al vencimiento</w:t>
      </w:r>
      <w:r w:rsidRPr="0087418B">
        <w:rPr>
          <w:b w:val="0"/>
          <w:sz w:val="22"/>
          <w:szCs w:val="22"/>
        </w:rPr>
        <w:t xml:space="preserve">, </w:t>
      </w:r>
      <w:r w:rsidR="0087418B" w:rsidRPr="0087418B">
        <w:rPr>
          <w:b w:val="0"/>
          <w:sz w:val="22"/>
          <w:szCs w:val="22"/>
        </w:rPr>
        <w:t xml:space="preserve">se comienza con la gestión de mora temprana, donde </w:t>
      </w:r>
      <w:r w:rsidRPr="0087418B">
        <w:rPr>
          <w:b w:val="0"/>
          <w:sz w:val="22"/>
          <w:szCs w:val="22"/>
        </w:rPr>
        <w:t>el cliente recibe un llamado telefónico recorda</w:t>
      </w:r>
      <w:r w:rsidR="0087418B" w:rsidRPr="0087418B">
        <w:rPr>
          <w:b w:val="0"/>
          <w:sz w:val="22"/>
          <w:szCs w:val="22"/>
        </w:rPr>
        <w:t xml:space="preserve">ndo </w:t>
      </w:r>
      <w:r w:rsidRPr="0087418B">
        <w:rPr>
          <w:b w:val="0"/>
          <w:sz w:val="22"/>
          <w:szCs w:val="22"/>
        </w:rPr>
        <w:t>el pago.</w:t>
      </w:r>
      <w:r w:rsidR="0087418B" w:rsidRPr="0087418B">
        <w:rPr>
          <w:b w:val="0"/>
          <w:sz w:val="22"/>
          <w:szCs w:val="22"/>
        </w:rPr>
        <w:t xml:space="preserve"> Transcurridos 15 días del v</w:t>
      </w:r>
      <w:r w:rsidRPr="0087418B">
        <w:rPr>
          <w:b w:val="0"/>
          <w:sz w:val="22"/>
          <w:szCs w:val="22"/>
        </w:rPr>
        <w:t xml:space="preserve">encimiento </w:t>
      </w:r>
      <w:r w:rsidR="0087418B" w:rsidRPr="0087418B">
        <w:rPr>
          <w:b w:val="0"/>
          <w:sz w:val="22"/>
          <w:szCs w:val="22"/>
        </w:rPr>
        <w:t xml:space="preserve">se realiza </w:t>
      </w:r>
      <w:r w:rsidRPr="0087418B">
        <w:rPr>
          <w:b w:val="0"/>
          <w:sz w:val="22"/>
          <w:szCs w:val="22"/>
        </w:rPr>
        <w:t xml:space="preserve">otro llamado telefónico, los cuales se repetirán cada 15 días aproximadamente. </w:t>
      </w:r>
      <w:r w:rsidR="0087418B" w:rsidRPr="0087418B">
        <w:rPr>
          <w:b w:val="0"/>
          <w:sz w:val="22"/>
          <w:szCs w:val="22"/>
        </w:rPr>
        <w:t>A</w:t>
      </w:r>
      <w:r w:rsidRPr="0087418B">
        <w:rPr>
          <w:b w:val="0"/>
          <w:sz w:val="22"/>
          <w:szCs w:val="22"/>
        </w:rPr>
        <w:t xml:space="preserve"> partir del día 15 de vencida una cuota y </w:t>
      </w:r>
      <w:r w:rsidR="0087418B" w:rsidRPr="0087418B">
        <w:rPr>
          <w:b w:val="0"/>
          <w:sz w:val="22"/>
          <w:szCs w:val="22"/>
        </w:rPr>
        <w:t xml:space="preserve">de </w:t>
      </w:r>
      <w:r w:rsidRPr="0087418B">
        <w:rPr>
          <w:b w:val="0"/>
          <w:sz w:val="22"/>
          <w:szCs w:val="22"/>
        </w:rPr>
        <w:t>no haber sido abonada, se envía al domicilio</w:t>
      </w:r>
      <w:r w:rsidR="0087418B" w:rsidRPr="0087418B">
        <w:rPr>
          <w:b w:val="0"/>
          <w:sz w:val="22"/>
          <w:szCs w:val="22"/>
        </w:rPr>
        <w:t xml:space="preserve"> del deudor </w:t>
      </w:r>
      <w:r w:rsidRPr="0087418B">
        <w:rPr>
          <w:b w:val="0"/>
          <w:sz w:val="22"/>
          <w:szCs w:val="22"/>
        </w:rPr>
        <w:t>una carta recordatoria del incumplimiento de pago.</w:t>
      </w:r>
      <w:r w:rsidR="0087418B">
        <w:rPr>
          <w:b w:val="0"/>
          <w:sz w:val="22"/>
          <w:szCs w:val="22"/>
        </w:rPr>
        <w:t xml:space="preserve"> Hasta l</w:t>
      </w:r>
      <w:r w:rsidRPr="0087418B">
        <w:rPr>
          <w:b w:val="0"/>
          <w:sz w:val="22"/>
          <w:szCs w:val="22"/>
        </w:rPr>
        <w:t xml:space="preserve">os 120 días de vencida una cuota, se </w:t>
      </w:r>
      <w:r w:rsidR="0087418B">
        <w:rPr>
          <w:b w:val="0"/>
          <w:sz w:val="22"/>
          <w:szCs w:val="22"/>
        </w:rPr>
        <w:t>envían</w:t>
      </w:r>
      <w:r w:rsidRPr="0087418B">
        <w:rPr>
          <w:b w:val="0"/>
          <w:sz w:val="22"/>
          <w:szCs w:val="22"/>
        </w:rPr>
        <w:t xml:space="preserve"> 2 cartas más </w:t>
      </w:r>
      <w:r w:rsidR="0087418B">
        <w:rPr>
          <w:b w:val="0"/>
          <w:sz w:val="22"/>
          <w:szCs w:val="22"/>
        </w:rPr>
        <w:t xml:space="preserve">informando al cliente moroso </w:t>
      </w:r>
      <w:r w:rsidRPr="0087418B">
        <w:rPr>
          <w:b w:val="0"/>
          <w:sz w:val="22"/>
          <w:szCs w:val="22"/>
        </w:rPr>
        <w:t>sobre la continuidad de la deuda.</w:t>
      </w:r>
    </w:p>
    <w:p w:rsidR="00DB120B" w:rsidRPr="0087418B" w:rsidRDefault="0087418B" w:rsidP="0087418B">
      <w:pPr>
        <w:pStyle w:val="Tituloseccion"/>
        <w:spacing w:before="120" w:beforeAutospacing="0" w:after="120" w:afterAutospacing="0"/>
        <w:ind w:left="284"/>
        <w:jc w:val="both"/>
        <w:rPr>
          <w:b w:val="0"/>
          <w:sz w:val="22"/>
          <w:szCs w:val="22"/>
        </w:rPr>
      </w:pPr>
      <w:r>
        <w:rPr>
          <w:b w:val="0"/>
          <w:sz w:val="22"/>
          <w:szCs w:val="22"/>
        </w:rPr>
        <w:t>Se informa mensual</w:t>
      </w:r>
      <w:r w:rsidR="00DB120B" w:rsidRPr="0087418B">
        <w:rPr>
          <w:b w:val="0"/>
          <w:sz w:val="22"/>
          <w:szCs w:val="22"/>
        </w:rPr>
        <w:t xml:space="preserve">mente a una Cámara de Crédito nacional la situación de cumplimiento e incumplimiento de </w:t>
      </w:r>
      <w:r>
        <w:rPr>
          <w:b w:val="0"/>
          <w:sz w:val="22"/>
          <w:szCs w:val="22"/>
        </w:rPr>
        <w:t xml:space="preserve">cada </w:t>
      </w:r>
      <w:r w:rsidR="00DB120B" w:rsidRPr="0087418B">
        <w:rPr>
          <w:b w:val="0"/>
          <w:sz w:val="22"/>
          <w:szCs w:val="22"/>
        </w:rPr>
        <w:t>cliente</w:t>
      </w:r>
      <w:r>
        <w:rPr>
          <w:b w:val="0"/>
          <w:sz w:val="22"/>
          <w:szCs w:val="22"/>
        </w:rPr>
        <w:t xml:space="preserve"> y también se</w:t>
      </w:r>
      <w:r w:rsidR="00DB120B" w:rsidRPr="0087418B">
        <w:rPr>
          <w:b w:val="0"/>
          <w:sz w:val="22"/>
          <w:szCs w:val="22"/>
        </w:rPr>
        <w:t xml:space="preserve"> informa a las distintas Cámaras Crediticias provinciales la situación de incumplimiento de los clientes pertenecientes a cada una de las jurisdicciones.</w:t>
      </w:r>
    </w:p>
    <w:p w:rsidR="00A157D9" w:rsidRDefault="0087418B" w:rsidP="0087418B">
      <w:pPr>
        <w:pStyle w:val="Tituloseccion"/>
        <w:spacing w:before="120" w:beforeAutospacing="0" w:after="120" w:afterAutospacing="0"/>
        <w:ind w:left="284"/>
        <w:jc w:val="both"/>
        <w:rPr>
          <w:b w:val="0"/>
          <w:sz w:val="22"/>
          <w:szCs w:val="22"/>
        </w:rPr>
      </w:pPr>
      <w:r w:rsidRPr="0087418B">
        <w:rPr>
          <w:b w:val="0"/>
          <w:sz w:val="22"/>
          <w:szCs w:val="22"/>
        </w:rPr>
        <w:t xml:space="preserve">Transcurridos los </w:t>
      </w:r>
      <w:r w:rsidR="00DB120B" w:rsidRPr="0087418B">
        <w:rPr>
          <w:b w:val="0"/>
          <w:sz w:val="22"/>
          <w:szCs w:val="22"/>
        </w:rPr>
        <w:t xml:space="preserve">120 días de </w:t>
      </w:r>
      <w:r w:rsidRPr="0087418B">
        <w:rPr>
          <w:b w:val="0"/>
          <w:sz w:val="22"/>
          <w:szCs w:val="22"/>
        </w:rPr>
        <w:t>mora</w:t>
      </w:r>
      <w:r w:rsidR="00DB120B" w:rsidRPr="0087418B">
        <w:rPr>
          <w:b w:val="0"/>
          <w:sz w:val="22"/>
          <w:szCs w:val="22"/>
        </w:rPr>
        <w:t xml:space="preserve">, la gestión de recupero es tercerizada </w:t>
      </w:r>
      <w:r w:rsidRPr="0087418B">
        <w:rPr>
          <w:b w:val="0"/>
          <w:sz w:val="22"/>
          <w:szCs w:val="22"/>
        </w:rPr>
        <w:t>en empresas de gestión de cobranzas o e</w:t>
      </w:r>
      <w:r w:rsidR="00DB120B" w:rsidRPr="0087418B">
        <w:rPr>
          <w:b w:val="0"/>
          <w:sz w:val="22"/>
          <w:szCs w:val="22"/>
        </w:rPr>
        <w:t xml:space="preserve">studios </w:t>
      </w:r>
      <w:r w:rsidRPr="0087418B">
        <w:rPr>
          <w:b w:val="0"/>
          <w:sz w:val="22"/>
          <w:szCs w:val="22"/>
        </w:rPr>
        <w:t>l</w:t>
      </w:r>
      <w:r w:rsidR="00DB120B" w:rsidRPr="0087418B">
        <w:rPr>
          <w:b w:val="0"/>
          <w:sz w:val="22"/>
          <w:szCs w:val="22"/>
        </w:rPr>
        <w:t>egales para su seguimiento. De persistir la mora, y no habiendo compromiso de pago por parte del cliente, se realiza un estudio de factibilidad crediticia del cliente para evaluar la conveniencia de la iniciación de acciones judiciales. De resultar positivo, se inician las acciones legales tendientes a la ejecución de la garantía.</w:t>
      </w:r>
    </w:p>
    <w:p w:rsidR="000F75E1" w:rsidRPr="00A65A89" w:rsidRDefault="000F75E1" w:rsidP="000F75E1">
      <w:pPr>
        <w:pStyle w:val="Tituloseccion"/>
        <w:spacing w:after="0" w:afterAutospacing="0"/>
        <w:ind w:hanging="3260"/>
        <w:contextualSpacing/>
        <w:jc w:val="both"/>
      </w:pPr>
      <w:r w:rsidRPr="00A65A89">
        <w:lastRenderedPageBreak/>
        <w:t>Observaciones de impacto macroeconómico y social</w:t>
      </w:r>
    </w:p>
    <w:p w:rsidR="004C7D7B" w:rsidRDefault="000F75E1" w:rsidP="004C7D7B">
      <w:pPr>
        <w:pStyle w:val="Tituloseccion"/>
        <w:spacing w:before="120" w:beforeAutospacing="0" w:after="120" w:afterAutospacing="0"/>
        <w:ind w:left="284"/>
        <w:jc w:val="both"/>
        <w:rPr>
          <w:b w:val="0"/>
          <w:sz w:val="22"/>
          <w:szCs w:val="22"/>
        </w:rPr>
      </w:pPr>
      <w:r w:rsidRPr="00A65A89">
        <w:rPr>
          <w:b w:val="0"/>
          <w:sz w:val="22"/>
          <w:szCs w:val="22"/>
        </w:rPr>
        <w:t>UNTREF ACR UP considera que la emisión del fideicomiso financiero no genera un impacto macroeconómico y social sobre el cual deba advertir a los inversores y al público en general.</w:t>
      </w:r>
      <w:r w:rsidR="009A0FF0">
        <w:rPr>
          <w:b w:val="0"/>
          <w:sz w:val="22"/>
          <w:szCs w:val="22"/>
        </w:rPr>
        <w:t xml:space="preserve">            </w:t>
      </w:r>
    </w:p>
    <w:p w:rsidR="00EF7361" w:rsidRDefault="009A0FF0" w:rsidP="000F75E1">
      <w:pPr>
        <w:pStyle w:val="Tituloseccion"/>
        <w:spacing w:after="0" w:afterAutospacing="0"/>
        <w:ind w:left="284"/>
        <w:contextualSpacing/>
        <w:jc w:val="both"/>
        <w:rPr>
          <w:b w:val="0"/>
          <w:sz w:val="22"/>
          <w:szCs w:val="22"/>
        </w:rPr>
      </w:pPr>
      <w:r>
        <w:rPr>
          <w:b w:val="0"/>
          <w:sz w:val="22"/>
          <w:szCs w:val="22"/>
        </w:rPr>
        <w:t xml:space="preserve">                                          </w:t>
      </w:r>
    </w:p>
    <w:p w:rsidR="009A0FF0" w:rsidRPr="00B4186E" w:rsidRDefault="009A0FF0" w:rsidP="009A0FF0">
      <w:pPr>
        <w:pStyle w:val="Tituloseccion"/>
        <w:spacing w:after="0" w:afterAutospacing="0"/>
        <w:ind w:hanging="3260"/>
        <w:contextualSpacing/>
      </w:pPr>
      <w:r w:rsidRPr="00B4186E">
        <w:t xml:space="preserve">Desempeño de la serie </w:t>
      </w:r>
      <w:r>
        <w:t xml:space="preserve">                                                                                                                                                                                                </w:t>
      </w:r>
    </w:p>
    <w:p w:rsidR="009A0FF0" w:rsidRPr="004C7D7B" w:rsidRDefault="009A0FF0" w:rsidP="004C7D7B">
      <w:pPr>
        <w:pStyle w:val="Tituloseccion"/>
        <w:spacing w:before="120" w:beforeAutospacing="0" w:after="120" w:afterAutospacing="0"/>
        <w:ind w:left="284"/>
        <w:jc w:val="both"/>
        <w:rPr>
          <w:b w:val="0"/>
          <w:sz w:val="22"/>
          <w:szCs w:val="22"/>
        </w:rPr>
      </w:pPr>
      <w:r w:rsidRPr="004C7D7B">
        <w:rPr>
          <w:b w:val="0"/>
          <w:sz w:val="22"/>
          <w:szCs w:val="22"/>
        </w:rPr>
        <w:t xml:space="preserve">Para el período agosto </w:t>
      </w:r>
      <w:r w:rsidR="00BE280D" w:rsidRPr="004C7D7B">
        <w:rPr>
          <w:b w:val="0"/>
          <w:sz w:val="22"/>
          <w:szCs w:val="22"/>
        </w:rPr>
        <w:t>– octu</w:t>
      </w:r>
      <w:r w:rsidRPr="004C7D7B">
        <w:rPr>
          <w:b w:val="0"/>
          <w:sz w:val="22"/>
          <w:szCs w:val="22"/>
        </w:rPr>
        <w:t xml:space="preserve">bre 2017, el fideicomiso percibió cobranzas correspondientes a los créditos cedidos por $ </w:t>
      </w:r>
      <w:r w:rsidR="00107674" w:rsidRPr="004C7D7B">
        <w:rPr>
          <w:b w:val="0"/>
          <w:sz w:val="22"/>
          <w:szCs w:val="22"/>
        </w:rPr>
        <w:t>93.899.704</w:t>
      </w:r>
      <w:r w:rsidRPr="004C7D7B">
        <w:rPr>
          <w:b w:val="0"/>
          <w:sz w:val="22"/>
          <w:szCs w:val="22"/>
        </w:rPr>
        <w:t xml:space="preserve">, que representan el </w:t>
      </w:r>
      <w:r w:rsidR="00107674" w:rsidRPr="004C7D7B">
        <w:rPr>
          <w:b w:val="0"/>
          <w:sz w:val="22"/>
          <w:szCs w:val="22"/>
        </w:rPr>
        <w:t>90,8</w:t>
      </w:r>
      <w:r w:rsidRPr="004C7D7B">
        <w:rPr>
          <w:b w:val="0"/>
          <w:sz w:val="22"/>
          <w:szCs w:val="22"/>
        </w:rPr>
        <w:t xml:space="preserve">% del flujo teórico para dicho período.  </w:t>
      </w:r>
    </w:p>
    <w:p w:rsidR="009A0FF0" w:rsidRPr="004C7D7B" w:rsidRDefault="009A0FF0" w:rsidP="004C7D7B">
      <w:pPr>
        <w:pStyle w:val="Tituloseccion"/>
        <w:spacing w:before="120" w:beforeAutospacing="0" w:after="120" w:afterAutospacing="0"/>
        <w:ind w:left="284"/>
        <w:jc w:val="both"/>
        <w:rPr>
          <w:b w:val="0"/>
          <w:sz w:val="22"/>
          <w:szCs w:val="22"/>
        </w:rPr>
      </w:pPr>
      <w:r w:rsidRPr="004C7D7B">
        <w:rPr>
          <w:b w:val="0"/>
          <w:sz w:val="22"/>
          <w:szCs w:val="22"/>
        </w:rPr>
        <w:t>Respecto</w:t>
      </w:r>
      <w:r w:rsidR="00BE280D" w:rsidRPr="004C7D7B">
        <w:rPr>
          <w:b w:val="0"/>
          <w:sz w:val="22"/>
          <w:szCs w:val="22"/>
        </w:rPr>
        <w:t xml:space="preserve"> del nivel de morosidad a octu</w:t>
      </w:r>
      <w:r w:rsidRPr="004C7D7B">
        <w:rPr>
          <w:b w:val="0"/>
          <w:sz w:val="22"/>
          <w:szCs w:val="22"/>
        </w:rPr>
        <w:t xml:space="preserve">bre 2017, se registra un nivel de atrasos por hasta 90 días del </w:t>
      </w:r>
      <w:r w:rsidR="00107674" w:rsidRPr="004C7D7B">
        <w:rPr>
          <w:b w:val="0"/>
          <w:sz w:val="22"/>
          <w:szCs w:val="22"/>
        </w:rPr>
        <w:t>29,4</w:t>
      </w:r>
      <w:r w:rsidRPr="004C7D7B">
        <w:rPr>
          <w:b w:val="0"/>
          <w:sz w:val="22"/>
          <w:szCs w:val="22"/>
        </w:rPr>
        <w:t xml:space="preserve">% </w:t>
      </w:r>
      <w:r w:rsidR="003517D3" w:rsidRPr="004C7D7B">
        <w:rPr>
          <w:b w:val="0"/>
          <w:sz w:val="22"/>
          <w:szCs w:val="22"/>
        </w:rPr>
        <w:t>y mayor a 90 por un 12,9% de la cartera inicial</w:t>
      </w:r>
      <w:r w:rsidRPr="004C7D7B">
        <w:rPr>
          <w:b w:val="0"/>
          <w:sz w:val="22"/>
          <w:szCs w:val="22"/>
        </w:rPr>
        <w:t xml:space="preserve">.  </w:t>
      </w:r>
    </w:p>
    <w:p w:rsidR="009A0FF0" w:rsidRPr="004C7D7B" w:rsidRDefault="009A0FF0" w:rsidP="004C7D7B">
      <w:pPr>
        <w:pStyle w:val="Tituloseccion"/>
        <w:spacing w:before="120" w:beforeAutospacing="0" w:after="120" w:afterAutospacing="0"/>
        <w:ind w:left="284"/>
        <w:jc w:val="both"/>
        <w:rPr>
          <w:b w:val="0"/>
          <w:sz w:val="22"/>
          <w:szCs w:val="22"/>
        </w:rPr>
      </w:pPr>
      <w:r w:rsidRPr="004C7D7B">
        <w:rPr>
          <w:b w:val="0"/>
          <w:sz w:val="22"/>
          <w:szCs w:val="22"/>
        </w:rPr>
        <w:t xml:space="preserve">Los pagos a los títulos se vienen realizando de acuerdo a los términos y condiciones estipuladas en el contrato.  </w:t>
      </w:r>
    </w:p>
    <w:p w:rsidR="00D07C92" w:rsidRDefault="00EF5655" w:rsidP="000F75E1">
      <w:pPr>
        <w:pStyle w:val="Tituloseccion"/>
        <w:spacing w:after="0" w:afterAutospacing="0"/>
        <w:ind w:left="284"/>
        <w:contextualSpacing/>
        <w:jc w:val="both"/>
        <w:rPr>
          <w:b w:val="0"/>
          <w:sz w:val="22"/>
          <w:szCs w:val="22"/>
        </w:rPr>
      </w:pPr>
      <w:r>
        <w:rPr>
          <w:noProof/>
        </w:rPr>
        <w:drawing>
          <wp:inline distT="0" distB="0" distL="0" distR="0" wp14:anchorId="1826EDDD" wp14:editId="6627842C">
            <wp:extent cx="6950103" cy="11430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54445" cy="1143714"/>
                    </a:xfrm>
                    <a:prstGeom prst="rect">
                      <a:avLst/>
                    </a:prstGeom>
                    <a:effectLst>
                      <a:softEdge rad="12700"/>
                    </a:effectLst>
                  </pic:spPr>
                </pic:pic>
              </a:graphicData>
            </a:graphic>
          </wp:inline>
        </w:drawing>
      </w:r>
    </w:p>
    <w:p w:rsidR="00EA45A4" w:rsidRDefault="00EA45A4">
      <w:pPr>
        <w:spacing w:after="0" w:line="240" w:lineRule="auto"/>
        <w:rPr>
          <w:lang w:eastAsia="es-AR"/>
        </w:rPr>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4C7D7B" w:rsidRDefault="004C7D7B" w:rsidP="00721754">
      <w:pPr>
        <w:pStyle w:val="Tituloseccion"/>
        <w:spacing w:before="0" w:beforeAutospacing="0" w:after="120" w:afterAutospacing="0"/>
        <w:ind w:hanging="3260"/>
        <w:jc w:val="both"/>
      </w:pPr>
    </w:p>
    <w:p w:rsidR="0015747E" w:rsidRPr="00611333" w:rsidRDefault="00C97BF5" w:rsidP="00721754">
      <w:pPr>
        <w:pStyle w:val="Tituloseccion"/>
        <w:spacing w:before="0" w:beforeAutospacing="0" w:after="120" w:afterAutospacing="0"/>
        <w:ind w:hanging="3260"/>
        <w:jc w:val="both"/>
      </w:pPr>
      <w:r>
        <w:lastRenderedPageBreak/>
        <w:t>De</w:t>
      </w:r>
      <w:r w:rsidR="0015747E" w:rsidRPr="0015747E">
        <w:t>fi</w:t>
      </w:r>
      <w:r w:rsidR="0015747E" w:rsidRPr="00611333">
        <w:t xml:space="preserve">niciones de las calificaciones </w:t>
      </w:r>
    </w:p>
    <w:p w:rsidR="0015747E" w:rsidRPr="00663C5D" w:rsidRDefault="0015747E" w:rsidP="0015747E">
      <w:pPr>
        <w:pStyle w:val="Tituloseccion"/>
        <w:spacing w:after="0"/>
        <w:ind w:left="284"/>
        <w:contextualSpacing/>
        <w:jc w:val="both"/>
        <w:rPr>
          <w:b w:val="0"/>
          <w:sz w:val="22"/>
          <w:szCs w:val="22"/>
        </w:rPr>
      </w:pPr>
      <w:r w:rsidRPr="00523EFE">
        <w:rPr>
          <w:b w:val="0"/>
          <w:sz w:val="22"/>
          <w:szCs w:val="22"/>
        </w:rPr>
        <w:t xml:space="preserve">Valores </w:t>
      </w:r>
      <w:r w:rsidR="00C97BF5" w:rsidRPr="00523EFE">
        <w:rPr>
          <w:b w:val="0"/>
          <w:sz w:val="22"/>
          <w:szCs w:val="22"/>
        </w:rPr>
        <w:t xml:space="preserve">de Deuda Fiduciaria Clase A </w:t>
      </w:r>
      <w:r w:rsidRPr="00523EFE">
        <w:rPr>
          <w:b w:val="0"/>
          <w:sz w:val="22"/>
          <w:szCs w:val="22"/>
        </w:rPr>
        <w:t xml:space="preserve">por un VN </w:t>
      </w:r>
      <w:r w:rsidR="00DE618A" w:rsidRPr="00523EFE">
        <w:rPr>
          <w:b w:val="0"/>
          <w:sz w:val="22"/>
          <w:szCs w:val="22"/>
        </w:rPr>
        <w:t>$</w:t>
      </w:r>
      <w:r w:rsidR="00BA11DF">
        <w:rPr>
          <w:b w:val="0"/>
          <w:sz w:val="22"/>
          <w:szCs w:val="22"/>
        </w:rPr>
        <w:t>2</w:t>
      </w:r>
      <w:r w:rsidR="006D524C">
        <w:rPr>
          <w:b w:val="0"/>
          <w:sz w:val="22"/>
          <w:szCs w:val="22"/>
        </w:rPr>
        <w:t>23</w:t>
      </w:r>
      <w:r w:rsidR="00BA11DF">
        <w:rPr>
          <w:b w:val="0"/>
          <w:sz w:val="22"/>
          <w:szCs w:val="22"/>
        </w:rPr>
        <w:t>.</w:t>
      </w:r>
      <w:r w:rsidR="006D524C">
        <w:rPr>
          <w:b w:val="0"/>
          <w:sz w:val="22"/>
          <w:szCs w:val="22"/>
        </w:rPr>
        <w:t>323</w:t>
      </w:r>
      <w:r w:rsidR="00BA11DF">
        <w:rPr>
          <w:b w:val="0"/>
          <w:sz w:val="22"/>
          <w:szCs w:val="22"/>
        </w:rPr>
        <w:t>.</w:t>
      </w:r>
      <w:r w:rsidR="006D524C">
        <w:rPr>
          <w:b w:val="0"/>
          <w:sz w:val="22"/>
          <w:szCs w:val="22"/>
        </w:rPr>
        <w:t>035</w:t>
      </w:r>
      <w:r w:rsidRPr="00523EFE">
        <w:rPr>
          <w:b w:val="0"/>
          <w:sz w:val="22"/>
          <w:szCs w:val="22"/>
        </w:rPr>
        <w:t xml:space="preserve">: </w:t>
      </w:r>
      <w:r w:rsidR="007979F5">
        <w:rPr>
          <w:b w:val="0"/>
          <w:sz w:val="22"/>
          <w:szCs w:val="22"/>
        </w:rPr>
        <w:t>“</w:t>
      </w:r>
      <w:r w:rsidR="00715EA5" w:rsidRPr="00663C5D">
        <w:rPr>
          <w:b w:val="0"/>
          <w:sz w:val="22"/>
          <w:szCs w:val="22"/>
        </w:rPr>
        <w:t>AAA(ff)” Perspectiva Estable</w:t>
      </w:r>
    </w:p>
    <w:p w:rsidR="00F97E29" w:rsidRPr="00663C5D" w:rsidRDefault="00C97BF5" w:rsidP="0015747E">
      <w:pPr>
        <w:pStyle w:val="Tituloseccion"/>
        <w:spacing w:after="0"/>
        <w:ind w:left="284"/>
        <w:contextualSpacing/>
        <w:jc w:val="both"/>
        <w:rPr>
          <w:b w:val="0"/>
          <w:sz w:val="22"/>
          <w:szCs w:val="22"/>
        </w:rPr>
      </w:pPr>
      <w:r w:rsidRPr="00663C5D">
        <w:rPr>
          <w:b w:val="0"/>
          <w:sz w:val="22"/>
          <w:szCs w:val="22"/>
        </w:rPr>
        <w:t xml:space="preserve">Valores de Deuda Fiduciaria Clase B por un VN </w:t>
      </w:r>
      <w:r w:rsidR="007979F5">
        <w:rPr>
          <w:b w:val="0"/>
          <w:sz w:val="22"/>
          <w:szCs w:val="22"/>
        </w:rPr>
        <w:t>$</w:t>
      </w:r>
      <w:r w:rsidR="006D524C">
        <w:rPr>
          <w:b w:val="0"/>
          <w:sz w:val="22"/>
          <w:szCs w:val="22"/>
        </w:rPr>
        <w:t>72</w:t>
      </w:r>
      <w:r w:rsidR="007979F5">
        <w:rPr>
          <w:b w:val="0"/>
          <w:sz w:val="22"/>
          <w:szCs w:val="22"/>
        </w:rPr>
        <w:t>.</w:t>
      </w:r>
      <w:r w:rsidR="006D524C">
        <w:rPr>
          <w:b w:val="0"/>
          <w:sz w:val="22"/>
          <w:szCs w:val="22"/>
        </w:rPr>
        <w:t>014</w:t>
      </w:r>
      <w:r w:rsidR="007979F5">
        <w:rPr>
          <w:b w:val="0"/>
          <w:sz w:val="22"/>
          <w:szCs w:val="22"/>
        </w:rPr>
        <w:t>.</w:t>
      </w:r>
      <w:r w:rsidR="006D524C">
        <w:rPr>
          <w:b w:val="0"/>
          <w:sz w:val="22"/>
          <w:szCs w:val="22"/>
        </w:rPr>
        <w:t>624</w:t>
      </w:r>
      <w:r w:rsidRPr="00663C5D">
        <w:rPr>
          <w:b w:val="0"/>
          <w:sz w:val="22"/>
          <w:szCs w:val="22"/>
        </w:rPr>
        <w:t xml:space="preserve">: </w:t>
      </w:r>
      <w:r w:rsidR="00715EA5" w:rsidRPr="00663C5D">
        <w:rPr>
          <w:b w:val="0"/>
          <w:sz w:val="22"/>
          <w:szCs w:val="22"/>
        </w:rPr>
        <w:t>“A(ff)” Perspectiva Estable</w:t>
      </w:r>
    </w:p>
    <w:p w:rsidR="00BB667B" w:rsidRPr="00663C5D" w:rsidRDefault="00BB667B" w:rsidP="0015747E">
      <w:pPr>
        <w:pStyle w:val="Tituloseccion"/>
        <w:spacing w:after="0"/>
        <w:ind w:left="284"/>
        <w:contextualSpacing/>
        <w:jc w:val="both"/>
        <w:rPr>
          <w:b w:val="0"/>
          <w:sz w:val="22"/>
          <w:szCs w:val="22"/>
        </w:rPr>
      </w:pPr>
      <w:r w:rsidRPr="00663C5D">
        <w:rPr>
          <w:b w:val="0"/>
          <w:sz w:val="22"/>
          <w:szCs w:val="22"/>
        </w:rPr>
        <w:t xml:space="preserve">Valores de Deuda Fiduciaria Clase C por un VN </w:t>
      </w:r>
      <w:r w:rsidR="0077785D">
        <w:rPr>
          <w:b w:val="0"/>
          <w:sz w:val="22"/>
          <w:szCs w:val="22"/>
        </w:rPr>
        <w:t>$</w:t>
      </w:r>
      <w:r w:rsidR="006D524C">
        <w:rPr>
          <w:b w:val="0"/>
          <w:sz w:val="22"/>
          <w:szCs w:val="22"/>
        </w:rPr>
        <w:t>73</w:t>
      </w:r>
      <w:r w:rsidR="0077785D">
        <w:rPr>
          <w:b w:val="0"/>
          <w:sz w:val="22"/>
          <w:szCs w:val="22"/>
        </w:rPr>
        <w:t>.</w:t>
      </w:r>
      <w:r w:rsidR="006D524C">
        <w:rPr>
          <w:b w:val="0"/>
          <w:sz w:val="22"/>
          <w:szCs w:val="22"/>
        </w:rPr>
        <w:t>200</w:t>
      </w:r>
      <w:r w:rsidR="0077785D">
        <w:rPr>
          <w:b w:val="0"/>
          <w:sz w:val="22"/>
          <w:szCs w:val="22"/>
        </w:rPr>
        <w:t>.</w:t>
      </w:r>
      <w:r w:rsidR="006D524C">
        <w:rPr>
          <w:b w:val="0"/>
          <w:sz w:val="22"/>
          <w:szCs w:val="22"/>
        </w:rPr>
        <w:t>555</w:t>
      </w:r>
      <w:r w:rsidRPr="00663C5D">
        <w:rPr>
          <w:b w:val="0"/>
          <w:sz w:val="22"/>
          <w:szCs w:val="22"/>
        </w:rPr>
        <w:t>: “BBB(ff)” Perspectiva Estable</w:t>
      </w:r>
    </w:p>
    <w:p w:rsidR="00C97BF5" w:rsidRPr="00663C5D" w:rsidRDefault="00C97BF5" w:rsidP="0015747E">
      <w:pPr>
        <w:pStyle w:val="Tituloseccion"/>
        <w:spacing w:after="0"/>
        <w:ind w:left="284"/>
        <w:contextualSpacing/>
        <w:jc w:val="both"/>
        <w:rPr>
          <w:b w:val="0"/>
          <w:sz w:val="22"/>
          <w:szCs w:val="22"/>
        </w:rPr>
      </w:pPr>
      <w:r w:rsidRPr="00663C5D">
        <w:rPr>
          <w:b w:val="0"/>
          <w:sz w:val="22"/>
          <w:szCs w:val="22"/>
        </w:rPr>
        <w:t>Certifi</w:t>
      </w:r>
      <w:r w:rsidR="006D524C">
        <w:rPr>
          <w:b w:val="0"/>
          <w:sz w:val="22"/>
          <w:szCs w:val="22"/>
        </w:rPr>
        <w:t xml:space="preserve">cados de Participación por </w:t>
      </w:r>
      <w:r w:rsidRPr="00663C5D">
        <w:rPr>
          <w:b w:val="0"/>
          <w:sz w:val="22"/>
          <w:szCs w:val="22"/>
        </w:rPr>
        <w:t xml:space="preserve">un VN </w:t>
      </w:r>
      <w:r w:rsidR="00FC53AC" w:rsidRPr="00663C5D">
        <w:rPr>
          <w:b w:val="0"/>
          <w:sz w:val="22"/>
          <w:szCs w:val="22"/>
        </w:rPr>
        <w:t>$</w:t>
      </w:r>
      <w:r w:rsidR="007979F5">
        <w:rPr>
          <w:b w:val="0"/>
          <w:sz w:val="22"/>
          <w:szCs w:val="22"/>
        </w:rPr>
        <w:t>1</w:t>
      </w:r>
      <w:r w:rsidR="006D524C">
        <w:rPr>
          <w:b w:val="0"/>
          <w:sz w:val="22"/>
          <w:szCs w:val="22"/>
        </w:rPr>
        <w:t>19</w:t>
      </w:r>
      <w:r w:rsidR="00BA11DF">
        <w:rPr>
          <w:b w:val="0"/>
          <w:sz w:val="22"/>
          <w:szCs w:val="22"/>
        </w:rPr>
        <w:t>.</w:t>
      </w:r>
      <w:r w:rsidR="006D524C">
        <w:rPr>
          <w:b w:val="0"/>
          <w:sz w:val="22"/>
          <w:szCs w:val="22"/>
        </w:rPr>
        <w:t>569</w:t>
      </w:r>
      <w:r w:rsidR="00BA11DF">
        <w:rPr>
          <w:b w:val="0"/>
          <w:sz w:val="22"/>
          <w:szCs w:val="22"/>
        </w:rPr>
        <w:t>.</w:t>
      </w:r>
      <w:r w:rsidR="006D524C">
        <w:rPr>
          <w:b w:val="0"/>
          <w:sz w:val="22"/>
          <w:szCs w:val="22"/>
        </w:rPr>
        <w:t>248</w:t>
      </w:r>
      <w:r w:rsidRPr="00663C5D">
        <w:rPr>
          <w:b w:val="0"/>
          <w:sz w:val="22"/>
          <w:szCs w:val="22"/>
        </w:rPr>
        <w:t xml:space="preserve">: </w:t>
      </w:r>
      <w:r w:rsidR="00715EA5" w:rsidRPr="00663C5D">
        <w:rPr>
          <w:b w:val="0"/>
          <w:sz w:val="22"/>
          <w:szCs w:val="22"/>
        </w:rPr>
        <w:t>“CC(ff)”</w:t>
      </w:r>
    </w:p>
    <w:p w:rsidR="00C97BF5" w:rsidRPr="00663C5D" w:rsidRDefault="00C97BF5" w:rsidP="0015747E">
      <w:pPr>
        <w:pStyle w:val="Tituloseccion"/>
        <w:spacing w:after="0"/>
        <w:ind w:left="284"/>
        <w:contextualSpacing/>
        <w:jc w:val="both"/>
        <w:rPr>
          <w:b w:val="0"/>
          <w:sz w:val="22"/>
          <w:szCs w:val="22"/>
        </w:rPr>
      </w:pPr>
    </w:p>
    <w:p w:rsidR="00EB0DFC" w:rsidRPr="00663C5D" w:rsidRDefault="00EB0DFC" w:rsidP="00EB0DFC">
      <w:pPr>
        <w:pStyle w:val="Tituloseccion"/>
        <w:spacing w:before="120" w:beforeAutospacing="0" w:after="120" w:afterAutospacing="0"/>
        <w:ind w:left="284"/>
        <w:jc w:val="both"/>
        <w:rPr>
          <w:b w:val="0"/>
          <w:sz w:val="22"/>
          <w:szCs w:val="22"/>
        </w:rPr>
      </w:pPr>
      <w:r w:rsidRPr="00663C5D">
        <w:rPr>
          <w:b w:val="0"/>
          <w:sz w:val="22"/>
          <w:szCs w:val="22"/>
        </w:rPr>
        <w:t>Las emisiones o emisores calificados en “AAA” nacional, muestran una capacidad de pago de sus obligaciones excelente comparativamente con otras emisiones o emisores nacionales.</w:t>
      </w:r>
    </w:p>
    <w:p w:rsidR="00EB0DFC" w:rsidRPr="00663C5D" w:rsidRDefault="00EB0DFC" w:rsidP="00EB0DFC">
      <w:pPr>
        <w:pStyle w:val="Tituloseccion"/>
        <w:spacing w:before="120" w:beforeAutospacing="0" w:after="120" w:afterAutospacing="0"/>
        <w:ind w:left="284"/>
        <w:jc w:val="both"/>
        <w:rPr>
          <w:b w:val="0"/>
          <w:sz w:val="22"/>
          <w:szCs w:val="22"/>
        </w:rPr>
      </w:pPr>
      <w:r w:rsidRPr="00663C5D">
        <w:rPr>
          <w:b w:val="0"/>
          <w:sz w:val="22"/>
          <w:szCs w:val="22"/>
        </w:rPr>
        <w:t>Las emisiones o emisores calificados en “A” nacional, muestran una capacidad de pago de sus obligaciones buena siendo más sensible ante cambios en las condiciones económicas, del sector o en el emisor, que aquellas con más alta calificación.</w:t>
      </w:r>
    </w:p>
    <w:p w:rsidR="00EA45A4" w:rsidRPr="00663C5D" w:rsidRDefault="00BB667B" w:rsidP="00EB0DFC">
      <w:pPr>
        <w:pStyle w:val="Tituloseccion"/>
        <w:spacing w:before="120" w:beforeAutospacing="0" w:after="120" w:afterAutospacing="0"/>
        <w:ind w:left="284"/>
        <w:jc w:val="both"/>
        <w:rPr>
          <w:b w:val="0"/>
          <w:sz w:val="22"/>
          <w:szCs w:val="22"/>
        </w:rPr>
      </w:pPr>
      <w:r w:rsidRPr="00663C5D">
        <w:rPr>
          <w:b w:val="0"/>
          <w:sz w:val="22"/>
          <w:szCs w:val="22"/>
        </w:rPr>
        <w:t>Las emisiones o emisores calificados en “BBB” nacional, muestran una capacidad de pago de sus obligaciones adecuada. Cambios en las condiciones económicas, del sector o en el emisor, podrían deteriorar la capacidad de repago de las obligaciones analizadas</w:t>
      </w:r>
    </w:p>
    <w:p w:rsidR="00EB0DFC" w:rsidRPr="00663C5D" w:rsidRDefault="00EB0DFC" w:rsidP="00EB0DFC">
      <w:pPr>
        <w:pStyle w:val="Tituloseccion"/>
        <w:spacing w:after="0"/>
        <w:ind w:left="284"/>
        <w:contextualSpacing/>
        <w:jc w:val="both"/>
        <w:rPr>
          <w:b w:val="0"/>
          <w:sz w:val="22"/>
          <w:szCs w:val="22"/>
        </w:rPr>
      </w:pPr>
      <w:r w:rsidRPr="00663C5D">
        <w:rPr>
          <w:b w:val="0"/>
          <w:sz w:val="22"/>
          <w:szCs w:val="22"/>
        </w:rPr>
        <w:t>Las emisiones o emisores calificados en “CC” nacional, muestran una capacidad de pago de sus obligaciones muy vulnerable, comparativamente con otras emisiones o emisores nacionales. Se considera una alta probabilidad de incumplimiento de sus compromisos financieros</w:t>
      </w:r>
    </w:p>
    <w:p w:rsidR="00EB0DFC" w:rsidRPr="00611333" w:rsidRDefault="00EB0DFC" w:rsidP="00EB0DFC">
      <w:pPr>
        <w:pStyle w:val="Tituloseccion"/>
        <w:spacing w:after="0"/>
        <w:ind w:left="284"/>
        <w:contextualSpacing/>
        <w:jc w:val="both"/>
        <w:rPr>
          <w:b w:val="0"/>
          <w:sz w:val="22"/>
          <w:szCs w:val="22"/>
        </w:rPr>
      </w:pPr>
    </w:p>
    <w:p w:rsidR="000D5A10" w:rsidRPr="00241A2D" w:rsidRDefault="000D5A10" w:rsidP="000D5A10">
      <w:pPr>
        <w:pStyle w:val="Tituloseccion"/>
        <w:spacing w:after="0"/>
        <w:ind w:left="284"/>
        <w:contextualSpacing/>
        <w:jc w:val="both"/>
        <w:rPr>
          <w:b w:val="0"/>
          <w:color w:val="FFFFFF" w:themeColor="background1"/>
          <w:sz w:val="22"/>
          <w:szCs w:val="22"/>
        </w:rPr>
      </w:pPr>
      <w:r w:rsidRPr="00611333">
        <w:rPr>
          <w:b w:val="0"/>
          <w:sz w:val="22"/>
          <w:szCs w:val="22"/>
        </w:rPr>
        <w:t xml:space="preserve">Los Valores Representativos de Deuda o Certificados de Participación de fideicomisos financieros que correspondan a un fideicomiso financiero contarán con un indicador adicional “(ff)”. La perspectiva se asigna a una calificación de largo plazo, como una opinión respecto del comportamiento de la misma en el mediano y largo plazo. Para la asignación de la perspectiva se consideran los posibles cambios en la economía, la industria y el negocio, la estructura organizacional y cualquier otro factor relevante que pudiera incidir. Las perspectivas no indican necesariamente un futuro cambio en la calificación asignada. </w:t>
      </w:r>
      <w:r w:rsidRPr="00241A2D">
        <w:rPr>
          <w:b w:val="0"/>
          <w:color w:val="FFFFFF" w:themeColor="background1"/>
          <w:sz w:val="22"/>
          <w:szCs w:val="22"/>
        </w:rPr>
        <w:t xml:space="preserve">La perspectiva estable indica que la calificación probablemente no cambie. </w:t>
      </w:r>
    </w:p>
    <w:p w:rsidR="0015747E" w:rsidRPr="00611333" w:rsidRDefault="0015747E" w:rsidP="00A2149A">
      <w:pPr>
        <w:pStyle w:val="Tituloseccion"/>
        <w:spacing w:after="120" w:afterAutospacing="0"/>
        <w:ind w:left="284"/>
        <w:jc w:val="both"/>
        <w:rPr>
          <w:b w:val="0"/>
          <w:sz w:val="22"/>
          <w:szCs w:val="22"/>
        </w:rPr>
      </w:pPr>
      <w:r w:rsidRPr="00611333">
        <w:rPr>
          <w:b w:val="0"/>
          <w:sz w:val="22"/>
          <w:szCs w:val="22"/>
        </w:rPr>
        <w:t>El presente informe de calificación no debe considerarse una publicidad, propaganda, difusión o recomendación de la entidad para adquirir, vender o negociar valores negociables o del instrumento de calificación.</w:t>
      </w:r>
      <w:r w:rsidR="0041330C" w:rsidRPr="00611333">
        <w:rPr>
          <w:b w:val="0"/>
          <w:sz w:val="22"/>
          <w:szCs w:val="22"/>
        </w:rPr>
        <w:t xml:space="preserve"> El mismo debe</w:t>
      </w:r>
      <w:r w:rsidRPr="00611333">
        <w:rPr>
          <w:b w:val="0"/>
          <w:sz w:val="22"/>
          <w:szCs w:val="22"/>
        </w:rPr>
        <w:t xml:space="preserve"> leerse conjuntamente con la documentación legal e impositiva, el contrato de fideicomiso y el prospecto de emisión.</w:t>
      </w:r>
      <w:r w:rsidR="0091334C" w:rsidRPr="00611333">
        <w:rPr>
          <w:b w:val="0"/>
          <w:sz w:val="22"/>
          <w:szCs w:val="22"/>
        </w:rPr>
        <w:t xml:space="preserve"> </w:t>
      </w:r>
    </w:p>
    <w:p w:rsidR="0015747E" w:rsidRPr="00611333" w:rsidRDefault="0015747E" w:rsidP="00A2149A">
      <w:pPr>
        <w:pStyle w:val="Tituloseccion"/>
        <w:spacing w:before="120" w:beforeAutospacing="0" w:after="120" w:afterAutospacing="0"/>
        <w:ind w:left="284"/>
        <w:jc w:val="both"/>
        <w:rPr>
          <w:b w:val="0"/>
          <w:sz w:val="22"/>
          <w:szCs w:val="22"/>
        </w:rPr>
      </w:pPr>
      <w:r w:rsidRPr="00611333">
        <w:rPr>
          <w:b w:val="0"/>
          <w:sz w:val="22"/>
          <w:szCs w:val="22"/>
        </w:rPr>
        <w:t>Fuentes de información:</w:t>
      </w:r>
    </w:p>
    <w:p w:rsidR="0015747E" w:rsidRPr="00F875B9" w:rsidRDefault="0015747E" w:rsidP="0015747E">
      <w:pPr>
        <w:pStyle w:val="Tituloseccion"/>
        <w:spacing w:after="0"/>
        <w:ind w:left="284"/>
        <w:contextualSpacing/>
        <w:jc w:val="both"/>
        <w:rPr>
          <w:b w:val="0"/>
          <w:sz w:val="22"/>
          <w:szCs w:val="22"/>
        </w:rPr>
      </w:pPr>
      <w:r w:rsidRPr="00F875B9">
        <w:rPr>
          <w:b w:val="0"/>
          <w:sz w:val="22"/>
          <w:szCs w:val="22"/>
        </w:rPr>
        <w:t>La información recibida resulta adecuada y suficiente para fundamentar la</w:t>
      </w:r>
      <w:r w:rsidR="00500B58">
        <w:rPr>
          <w:b w:val="0"/>
          <w:sz w:val="22"/>
          <w:szCs w:val="22"/>
        </w:rPr>
        <w:t>s</w:t>
      </w:r>
      <w:r w:rsidRPr="00F875B9">
        <w:rPr>
          <w:b w:val="0"/>
          <w:sz w:val="22"/>
          <w:szCs w:val="22"/>
        </w:rPr>
        <w:t xml:space="preserve"> calificaci</w:t>
      </w:r>
      <w:r w:rsidR="00500B58">
        <w:rPr>
          <w:b w:val="0"/>
          <w:sz w:val="22"/>
          <w:szCs w:val="22"/>
        </w:rPr>
        <w:t>ones asignadas</w:t>
      </w:r>
      <w:r w:rsidRPr="00F875B9">
        <w:rPr>
          <w:b w:val="0"/>
          <w:sz w:val="22"/>
          <w:szCs w:val="22"/>
        </w:rPr>
        <w:t xml:space="preserve">: </w:t>
      </w:r>
    </w:p>
    <w:p w:rsidR="00500B58" w:rsidRPr="007870D4" w:rsidRDefault="00500B58" w:rsidP="00A2149A">
      <w:pPr>
        <w:pStyle w:val="Tituloseccion"/>
        <w:numPr>
          <w:ilvl w:val="0"/>
          <w:numId w:val="7"/>
        </w:numPr>
        <w:spacing w:before="0" w:beforeAutospacing="0" w:after="0" w:afterAutospacing="0"/>
        <w:ind w:left="641" w:hanging="357"/>
        <w:jc w:val="both"/>
        <w:rPr>
          <w:b w:val="0"/>
          <w:sz w:val="22"/>
          <w:szCs w:val="22"/>
        </w:rPr>
      </w:pPr>
      <w:r w:rsidRPr="007870D4">
        <w:rPr>
          <w:b w:val="0"/>
          <w:sz w:val="22"/>
          <w:szCs w:val="22"/>
        </w:rPr>
        <w:t xml:space="preserve">Programa Global de Valores Fiduciarios Garbarino, Suplemento de </w:t>
      </w:r>
      <w:r w:rsidR="00F875B9" w:rsidRPr="007870D4">
        <w:rPr>
          <w:b w:val="0"/>
          <w:sz w:val="22"/>
          <w:szCs w:val="22"/>
        </w:rPr>
        <w:t xml:space="preserve">Prospecto y Contrato de Fideicomiso </w:t>
      </w:r>
      <w:r w:rsidRPr="007870D4">
        <w:rPr>
          <w:b w:val="0"/>
          <w:sz w:val="22"/>
          <w:szCs w:val="22"/>
        </w:rPr>
        <w:t xml:space="preserve">del </w:t>
      </w:r>
      <w:r w:rsidR="00F875B9" w:rsidRPr="007870D4">
        <w:rPr>
          <w:b w:val="0"/>
          <w:sz w:val="22"/>
          <w:szCs w:val="22"/>
        </w:rPr>
        <w:t>Fi</w:t>
      </w:r>
      <w:r w:rsidRPr="007870D4">
        <w:rPr>
          <w:b w:val="0"/>
          <w:sz w:val="22"/>
          <w:szCs w:val="22"/>
        </w:rPr>
        <w:t>deicomiso Financiero Garbarino Serie 1</w:t>
      </w:r>
      <w:r w:rsidR="00316CAA">
        <w:rPr>
          <w:b w:val="0"/>
          <w:sz w:val="22"/>
          <w:szCs w:val="22"/>
        </w:rPr>
        <w:t>3</w:t>
      </w:r>
      <w:r w:rsidR="007979F5">
        <w:rPr>
          <w:b w:val="0"/>
          <w:sz w:val="22"/>
          <w:szCs w:val="22"/>
        </w:rPr>
        <w:t>6</w:t>
      </w:r>
      <w:r w:rsidRPr="007870D4">
        <w:rPr>
          <w:b w:val="0"/>
          <w:sz w:val="22"/>
          <w:szCs w:val="22"/>
        </w:rPr>
        <w:t xml:space="preserve">. </w:t>
      </w:r>
      <w:r w:rsidR="00F875B9" w:rsidRPr="007870D4">
        <w:rPr>
          <w:b w:val="0"/>
          <w:sz w:val="22"/>
          <w:szCs w:val="22"/>
        </w:rPr>
        <w:t xml:space="preserve">Disponible en </w:t>
      </w:r>
      <w:r w:rsidRPr="007870D4">
        <w:rPr>
          <w:b w:val="0"/>
          <w:sz w:val="22"/>
          <w:szCs w:val="22"/>
        </w:rPr>
        <w:t>Comisión Nacional de Valores, 25 de Mayo 174, CABA, Argentina. (www.cnv.gob.ar)</w:t>
      </w:r>
    </w:p>
    <w:p w:rsidR="0091334C" w:rsidRPr="00E52023" w:rsidRDefault="00037649" w:rsidP="00A2149A">
      <w:pPr>
        <w:pStyle w:val="Tituloseccion"/>
        <w:numPr>
          <w:ilvl w:val="0"/>
          <w:numId w:val="7"/>
        </w:numPr>
        <w:spacing w:before="0" w:beforeAutospacing="0" w:after="0" w:afterAutospacing="0"/>
        <w:ind w:left="641" w:hanging="357"/>
        <w:jc w:val="both"/>
        <w:rPr>
          <w:b w:val="0"/>
          <w:sz w:val="22"/>
          <w:szCs w:val="22"/>
        </w:rPr>
      </w:pPr>
      <w:r w:rsidRPr="00E52023">
        <w:rPr>
          <w:b w:val="0"/>
          <w:sz w:val="22"/>
          <w:szCs w:val="22"/>
        </w:rPr>
        <w:t>O</w:t>
      </w:r>
      <w:r w:rsidR="0015747E" w:rsidRPr="00E52023">
        <w:rPr>
          <w:b w:val="0"/>
          <w:sz w:val="22"/>
          <w:szCs w:val="22"/>
        </w:rPr>
        <w:t xml:space="preserve">pinión Legal </w:t>
      </w:r>
      <w:r w:rsidR="00500B58" w:rsidRPr="00E52023">
        <w:rPr>
          <w:b w:val="0"/>
          <w:sz w:val="22"/>
          <w:szCs w:val="22"/>
        </w:rPr>
        <w:t>provista por Nicholson</w:t>
      </w:r>
      <w:r w:rsidR="00AE75AD" w:rsidRPr="00E52023">
        <w:rPr>
          <w:b w:val="0"/>
          <w:sz w:val="22"/>
          <w:szCs w:val="22"/>
        </w:rPr>
        <w:t xml:space="preserve"> y Cano Abogados</w:t>
      </w:r>
      <w:r w:rsidR="00500B58" w:rsidRPr="00E52023">
        <w:rPr>
          <w:b w:val="0"/>
          <w:sz w:val="22"/>
          <w:szCs w:val="22"/>
        </w:rPr>
        <w:t xml:space="preserve">. San Martin 140, </w:t>
      </w:r>
      <w:r w:rsidR="0091334C" w:rsidRPr="00E52023">
        <w:rPr>
          <w:b w:val="0"/>
          <w:sz w:val="22"/>
          <w:szCs w:val="22"/>
        </w:rPr>
        <w:t>CABA</w:t>
      </w:r>
      <w:r w:rsidR="0041330C" w:rsidRPr="00E52023">
        <w:rPr>
          <w:b w:val="0"/>
          <w:sz w:val="22"/>
          <w:szCs w:val="22"/>
        </w:rPr>
        <w:t xml:space="preserve">, </w:t>
      </w:r>
      <w:r w:rsidR="0091334C" w:rsidRPr="00E52023">
        <w:rPr>
          <w:b w:val="0"/>
          <w:sz w:val="22"/>
          <w:szCs w:val="22"/>
        </w:rPr>
        <w:t>Argentina</w:t>
      </w:r>
    </w:p>
    <w:p w:rsidR="0015747E" w:rsidRPr="007870D4" w:rsidRDefault="0015747E" w:rsidP="00A2149A">
      <w:pPr>
        <w:pStyle w:val="Tituloseccion"/>
        <w:numPr>
          <w:ilvl w:val="0"/>
          <w:numId w:val="7"/>
        </w:numPr>
        <w:spacing w:before="0" w:beforeAutospacing="0" w:after="0" w:afterAutospacing="0"/>
        <w:jc w:val="both"/>
        <w:rPr>
          <w:b w:val="0"/>
          <w:sz w:val="22"/>
          <w:szCs w:val="22"/>
        </w:rPr>
      </w:pPr>
      <w:r w:rsidRPr="00E52023">
        <w:rPr>
          <w:b w:val="0"/>
          <w:sz w:val="22"/>
          <w:szCs w:val="22"/>
        </w:rPr>
        <w:t>Informació</w:t>
      </w:r>
      <w:r w:rsidR="00A54322" w:rsidRPr="00E52023">
        <w:rPr>
          <w:b w:val="0"/>
          <w:sz w:val="22"/>
          <w:szCs w:val="22"/>
        </w:rPr>
        <w:t>n cuantitativa</w:t>
      </w:r>
      <w:r w:rsidR="00A54322" w:rsidRPr="007870D4">
        <w:rPr>
          <w:b w:val="0"/>
          <w:sz w:val="22"/>
          <w:szCs w:val="22"/>
        </w:rPr>
        <w:t xml:space="preserve"> </w:t>
      </w:r>
      <w:r w:rsidR="00500B58" w:rsidRPr="007870D4">
        <w:rPr>
          <w:b w:val="0"/>
          <w:sz w:val="22"/>
          <w:szCs w:val="22"/>
        </w:rPr>
        <w:t>de la cartera cedida, de la cartera total y del desempeño de las series</w:t>
      </w:r>
      <w:r w:rsidR="004C7D7B">
        <w:rPr>
          <w:b w:val="0"/>
          <w:sz w:val="22"/>
          <w:szCs w:val="22"/>
        </w:rPr>
        <w:t xml:space="preserve"> </w:t>
      </w:r>
      <w:r w:rsidR="0091334C" w:rsidRPr="007870D4">
        <w:rPr>
          <w:b w:val="0"/>
          <w:sz w:val="22"/>
          <w:szCs w:val="22"/>
        </w:rPr>
        <w:t xml:space="preserve">proporcionada por </w:t>
      </w:r>
      <w:r w:rsidR="00500B58" w:rsidRPr="007870D4">
        <w:rPr>
          <w:b w:val="0"/>
          <w:sz w:val="22"/>
          <w:szCs w:val="22"/>
        </w:rPr>
        <w:t>First Corporate Finance Advisors SA</w:t>
      </w:r>
      <w:r w:rsidR="007870D4" w:rsidRPr="007870D4">
        <w:rPr>
          <w:b w:val="0"/>
          <w:sz w:val="22"/>
          <w:szCs w:val="22"/>
        </w:rPr>
        <w:t xml:space="preserve">. </w:t>
      </w:r>
      <w:r w:rsidR="00500B58" w:rsidRPr="007870D4">
        <w:rPr>
          <w:b w:val="0"/>
          <w:sz w:val="22"/>
          <w:szCs w:val="22"/>
        </w:rPr>
        <w:t xml:space="preserve">25 de Mayo 596, CABA, Argentina </w:t>
      </w:r>
      <w:r w:rsidR="0091334C" w:rsidRPr="007870D4">
        <w:rPr>
          <w:b w:val="0"/>
          <w:sz w:val="22"/>
          <w:szCs w:val="22"/>
        </w:rPr>
        <w:t xml:space="preserve">  </w:t>
      </w:r>
      <w:r w:rsidRPr="007870D4">
        <w:rPr>
          <w:b w:val="0"/>
          <w:sz w:val="22"/>
          <w:szCs w:val="22"/>
        </w:rPr>
        <w:t xml:space="preserve"> </w:t>
      </w:r>
    </w:p>
    <w:p w:rsidR="0091334C" w:rsidRDefault="0041330C" w:rsidP="00A2149A">
      <w:pPr>
        <w:pStyle w:val="Tituloseccion"/>
        <w:numPr>
          <w:ilvl w:val="0"/>
          <w:numId w:val="7"/>
        </w:numPr>
        <w:spacing w:before="0" w:beforeAutospacing="0" w:after="0" w:afterAutospacing="0"/>
        <w:jc w:val="both"/>
        <w:rPr>
          <w:b w:val="0"/>
          <w:sz w:val="22"/>
          <w:szCs w:val="22"/>
        </w:rPr>
      </w:pPr>
      <w:r w:rsidRPr="007870D4">
        <w:rPr>
          <w:b w:val="0"/>
          <w:sz w:val="22"/>
          <w:szCs w:val="22"/>
        </w:rPr>
        <w:t>Inform</w:t>
      </w:r>
      <w:r w:rsidR="00500B58" w:rsidRPr="007870D4">
        <w:rPr>
          <w:b w:val="0"/>
          <w:sz w:val="22"/>
          <w:szCs w:val="22"/>
        </w:rPr>
        <w:t>ación cuantitativa y cualitativa proporcionada por los Fiduciantes</w:t>
      </w:r>
      <w:r w:rsidRPr="007870D4">
        <w:rPr>
          <w:b w:val="0"/>
          <w:sz w:val="22"/>
          <w:szCs w:val="22"/>
        </w:rPr>
        <w:t>.</w:t>
      </w:r>
      <w:r w:rsidR="007870D4" w:rsidRPr="007870D4">
        <w:rPr>
          <w:b w:val="0"/>
          <w:sz w:val="22"/>
          <w:szCs w:val="22"/>
        </w:rPr>
        <w:t xml:space="preserve"> </w:t>
      </w:r>
      <w:r w:rsidR="00F26937" w:rsidRPr="007870D4">
        <w:rPr>
          <w:b w:val="0"/>
          <w:sz w:val="22"/>
          <w:szCs w:val="22"/>
        </w:rPr>
        <w:t xml:space="preserve">Guevara 533, </w:t>
      </w:r>
      <w:r w:rsidRPr="007870D4">
        <w:rPr>
          <w:b w:val="0"/>
          <w:sz w:val="22"/>
          <w:szCs w:val="22"/>
        </w:rPr>
        <w:t>CABA, Argentina</w:t>
      </w:r>
      <w:r w:rsidR="009F7E29" w:rsidRPr="007870D4">
        <w:rPr>
          <w:b w:val="0"/>
          <w:sz w:val="22"/>
          <w:szCs w:val="22"/>
        </w:rPr>
        <w:t>.</w:t>
      </w:r>
    </w:p>
    <w:p w:rsidR="00E52023" w:rsidRDefault="00E52023" w:rsidP="00E52023">
      <w:pPr>
        <w:pStyle w:val="Tituloseccion"/>
        <w:spacing w:before="0" w:beforeAutospacing="0" w:after="0" w:afterAutospacing="0"/>
        <w:jc w:val="both"/>
        <w:rPr>
          <w:b w:val="0"/>
          <w:sz w:val="22"/>
          <w:szCs w:val="22"/>
        </w:rPr>
      </w:pPr>
    </w:p>
    <w:p w:rsidR="00721754" w:rsidRPr="00721754" w:rsidRDefault="00721754" w:rsidP="00A2149A">
      <w:pPr>
        <w:pStyle w:val="Tituloseccion"/>
        <w:spacing w:after="0"/>
        <w:ind w:left="284"/>
        <w:contextualSpacing/>
        <w:jc w:val="both"/>
        <w:rPr>
          <w:b w:val="0"/>
          <w:sz w:val="22"/>
          <w:szCs w:val="22"/>
        </w:rPr>
      </w:pPr>
      <w:r w:rsidRPr="00721754">
        <w:rPr>
          <w:b w:val="0"/>
          <w:sz w:val="22"/>
          <w:szCs w:val="22"/>
        </w:rPr>
        <w:t>Manual de Calificación: Para el análisis del presente Fondo, se utilizó la Metodología de Calificación de</w:t>
      </w:r>
    </w:p>
    <w:p w:rsidR="00721754" w:rsidRPr="00721754" w:rsidRDefault="00721754" w:rsidP="00A2149A">
      <w:pPr>
        <w:pStyle w:val="Tituloseccion"/>
        <w:spacing w:after="0"/>
        <w:ind w:left="284"/>
        <w:contextualSpacing/>
        <w:jc w:val="both"/>
        <w:rPr>
          <w:b w:val="0"/>
          <w:sz w:val="22"/>
          <w:szCs w:val="22"/>
        </w:rPr>
      </w:pPr>
      <w:r w:rsidRPr="00721754">
        <w:rPr>
          <w:b w:val="0"/>
          <w:sz w:val="22"/>
          <w:szCs w:val="22"/>
        </w:rPr>
        <w:t>Riesgos para F</w:t>
      </w:r>
      <w:r w:rsidR="00A2149A">
        <w:rPr>
          <w:b w:val="0"/>
          <w:sz w:val="22"/>
          <w:szCs w:val="22"/>
        </w:rPr>
        <w:t xml:space="preserve">ideicomisos Financieros </w:t>
      </w:r>
      <w:r w:rsidRPr="00721754">
        <w:rPr>
          <w:b w:val="0"/>
          <w:sz w:val="22"/>
          <w:szCs w:val="22"/>
        </w:rPr>
        <w:t>aprobada por la CNV bajo la Resolución CNV 1728</w:t>
      </w:r>
      <w:r w:rsidR="00A2149A">
        <w:rPr>
          <w:b w:val="0"/>
          <w:sz w:val="22"/>
          <w:szCs w:val="22"/>
        </w:rPr>
        <w:t>3</w:t>
      </w:r>
      <w:r w:rsidRPr="00721754">
        <w:rPr>
          <w:b w:val="0"/>
          <w:sz w:val="22"/>
          <w:szCs w:val="22"/>
        </w:rPr>
        <w:t>/14.</w:t>
      </w:r>
    </w:p>
    <w:p w:rsidR="00A2149A" w:rsidRDefault="00A2149A" w:rsidP="00A2149A">
      <w:pPr>
        <w:pStyle w:val="Tituloseccion"/>
        <w:spacing w:after="0"/>
        <w:ind w:left="284"/>
        <w:contextualSpacing/>
        <w:jc w:val="both"/>
        <w:rPr>
          <w:b w:val="0"/>
          <w:sz w:val="22"/>
          <w:szCs w:val="22"/>
        </w:rPr>
      </w:pPr>
    </w:p>
    <w:p w:rsidR="00721754" w:rsidRPr="00721754" w:rsidRDefault="00721754" w:rsidP="00A2149A">
      <w:pPr>
        <w:pStyle w:val="Tituloseccion"/>
        <w:spacing w:after="0"/>
        <w:ind w:left="284"/>
        <w:contextualSpacing/>
        <w:jc w:val="both"/>
        <w:rPr>
          <w:b w:val="0"/>
          <w:sz w:val="22"/>
          <w:szCs w:val="22"/>
        </w:rPr>
      </w:pPr>
      <w:r w:rsidRPr="00721754">
        <w:rPr>
          <w:b w:val="0"/>
          <w:sz w:val="22"/>
          <w:szCs w:val="22"/>
        </w:rPr>
        <w:t>Responsable de la función de Relaciones con el Público:</w:t>
      </w:r>
      <w:r w:rsidR="00A2149A">
        <w:rPr>
          <w:b w:val="0"/>
          <w:sz w:val="22"/>
          <w:szCs w:val="22"/>
        </w:rPr>
        <w:t xml:space="preserve"> </w:t>
      </w:r>
      <w:r w:rsidRPr="00721754">
        <w:rPr>
          <w:b w:val="0"/>
          <w:sz w:val="22"/>
          <w:szCs w:val="22"/>
        </w:rPr>
        <w:t>Raquel Kismer de Olmos</w:t>
      </w:r>
      <w:r w:rsidRPr="00F37E5F">
        <w:rPr>
          <w:b w:val="0"/>
          <w:sz w:val="22"/>
          <w:szCs w:val="22"/>
        </w:rPr>
        <w:t xml:space="preserve">, </w:t>
      </w:r>
      <w:hyperlink r:id="rId20" w:history="1">
        <w:r w:rsidR="00F37E5F" w:rsidRPr="00F37E5F">
          <w:rPr>
            <w:rStyle w:val="Hipervnculo"/>
            <w:b w:val="0"/>
            <w:sz w:val="22"/>
            <w:szCs w:val="22"/>
          </w:rPr>
          <w:t>rkolmos@untref.edu.ar</w:t>
        </w:r>
      </w:hyperlink>
    </w:p>
    <w:p w:rsidR="00A2149A" w:rsidRDefault="00721754" w:rsidP="00721754">
      <w:pPr>
        <w:pStyle w:val="Tituloseccion"/>
        <w:spacing w:after="0"/>
        <w:ind w:left="284" w:firstLine="360"/>
        <w:contextualSpacing/>
        <w:jc w:val="both"/>
        <w:rPr>
          <w:b w:val="0"/>
          <w:sz w:val="22"/>
          <w:szCs w:val="22"/>
        </w:rPr>
      </w:pPr>
      <w:r w:rsidRPr="00721754">
        <w:rPr>
          <w:b w:val="0"/>
          <w:sz w:val="22"/>
          <w:szCs w:val="22"/>
        </w:rPr>
        <w:t xml:space="preserve"> </w:t>
      </w:r>
    </w:p>
    <w:p w:rsidR="00835696" w:rsidRDefault="00721754" w:rsidP="007B168E">
      <w:pPr>
        <w:pStyle w:val="Tituloseccion"/>
        <w:ind w:left="0" w:firstLine="284"/>
        <w:contextualSpacing/>
        <w:jc w:val="both"/>
        <w:rPr>
          <w:b w:val="0"/>
          <w:sz w:val="22"/>
          <w:szCs w:val="22"/>
        </w:rPr>
      </w:pPr>
      <w:r w:rsidRPr="00EA4B9F">
        <w:rPr>
          <w:b w:val="0"/>
          <w:sz w:val="22"/>
          <w:szCs w:val="22"/>
        </w:rPr>
        <w:t xml:space="preserve">Fecha de la calificación: </w:t>
      </w:r>
      <w:r w:rsidR="004C7D7B">
        <w:rPr>
          <w:b w:val="0"/>
          <w:sz w:val="22"/>
          <w:szCs w:val="22"/>
        </w:rPr>
        <w:t xml:space="preserve">21 </w:t>
      </w:r>
      <w:r w:rsidR="0018258E">
        <w:rPr>
          <w:b w:val="0"/>
          <w:sz w:val="22"/>
          <w:szCs w:val="22"/>
        </w:rPr>
        <w:t>de dic</w:t>
      </w:r>
      <w:r w:rsidR="006D524C">
        <w:rPr>
          <w:b w:val="0"/>
          <w:sz w:val="22"/>
          <w:szCs w:val="22"/>
        </w:rPr>
        <w:t>iembre 2017</w:t>
      </w:r>
    </w:p>
    <w:sectPr w:rsidR="00835696" w:rsidSect="00F62C9C">
      <w:headerReference w:type="even" r:id="rId21"/>
      <w:headerReference w:type="default" r:id="rId22"/>
      <w:footerReference w:type="even" r:id="rId23"/>
      <w:footerReference w:type="default" r:id="rId24"/>
      <w:headerReference w:type="first" r:id="rId25"/>
      <w:footerReference w:type="first" r:id="rId26"/>
      <w:pgSz w:w="12240" w:h="15840"/>
      <w:pgMar w:top="1525" w:right="900" w:bottom="1418" w:left="851" w:header="567"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4B" w:rsidRDefault="00CA584B" w:rsidP="00D02323">
      <w:pPr>
        <w:spacing w:after="0" w:line="240" w:lineRule="auto"/>
      </w:pPr>
      <w:r>
        <w:separator/>
      </w:r>
    </w:p>
  </w:endnote>
  <w:endnote w:type="continuationSeparator" w:id="0">
    <w:p w:rsidR="00CA584B" w:rsidRDefault="00CA584B" w:rsidP="00D0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9" w:rsidRDefault="00C72F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838355"/>
      <w:docPartObj>
        <w:docPartGallery w:val="Page Numbers (Bottom of Page)"/>
        <w:docPartUnique/>
      </w:docPartObj>
    </w:sdtPr>
    <w:sdtEndPr/>
    <w:sdtContent>
      <w:p w:rsidR="0068237A" w:rsidRDefault="0068237A" w:rsidP="008D7208">
        <w:pPr>
          <w:pStyle w:val="Piedepgina"/>
          <w:jc w:val="center"/>
        </w:pPr>
        <w:r>
          <w:rPr>
            <w:noProof/>
            <w:lang w:eastAsia="es-AR"/>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106680</wp:posOffset>
                  </wp:positionV>
                  <wp:extent cx="6521450" cy="0"/>
                  <wp:effectExtent l="13970" t="11430" r="825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834A32" id="_x0000_t32" coordsize="21600,21600" o:spt="32" o:oned="t" path="m,l21600,21600e" filled="f">
                  <v:path arrowok="t" fillok="f" o:connecttype="none"/>
                  <o:lock v:ext="edit" shapetype="t"/>
                </v:shapetype>
                <v:shape id="AutoShape 1" o:spid="_x0000_s1026" type="#_x0000_t32" style="position:absolute;margin-left:6.35pt;margin-top:8.4pt;width:5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K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"/>
              </w:pict>
            </mc:Fallback>
          </mc:AlternateContent>
        </w:r>
      </w:p>
      <w:p w:rsidR="0068237A" w:rsidRDefault="0068237A" w:rsidP="008D7208">
        <w:pPr>
          <w:pStyle w:val="Piedepgina"/>
          <w:jc w:val="center"/>
        </w:pPr>
      </w:p>
      <w:p w:rsidR="0068237A" w:rsidRPr="002B3652" w:rsidRDefault="0068237A" w:rsidP="004A7CB8">
        <w:pPr>
          <w:pStyle w:val="Piedepgina"/>
          <w:jc w:val="center"/>
          <w:rPr>
            <w:sz w:val="18"/>
            <w:szCs w:val="18"/>
          </w:rPr>
        </w:pPr>
        <w:r>
          <w:rPr>
            <w:sz w:val="18"/>
            <w:szCs w:val="18"/>
          </w:rPr>
          <w:t xml:space="preserve">Florida 910 </w:t>
        </w:r>
        <w:r w:rsidRPr="002B3652">
          <w:rPr>
            <w:sz w:val="18"/>
            <w:szCs w:val="18"/>
          </w:rPr>
          <w:t xml:space="preserve">piso </w:t>
        </w:r>
        <w:r>
          <w:rPr>
            <w:sz w:val="18"/>
            <w:szCs w:val="18"/>
          </w:rPr>
          <w:t>1</w:t>
        </w:r>
        <w:r w:rsidRPr="002B3652">
          <w:rPr>
            <w:sz w:val="18"/>
            <w:szCs w:val="18"/>
          </w:rPr>
          <w:t>º</w:t>
        </w:r>
        <w:r>
          <w:rPr>
            <w:sz w:val="18"/>
            <w:szCs w:val="18"/>
          </w:rPr>
          <w:t xml:space="preserve"> A</w:t>
        </w:r>
        <w:r w:rsidRPr="002B3652">
          <w:rPr>
            <w:sz w:val="18"/>
            <w:szCs w:val="18"/>
          </w:rPr>
          <w:t xml:space="preserve"> (C1059ABP) CABA, República Argentina/54 11 4894-1232/acrup@untref.edu.ar/</w:t>
        </w:r>
        <w:hyperlink r:id="rId1" w:history="1">
          <w:r w:rsidRPr="002B3652">
            <w:rPr>
              <w:rStyle w:val="Hipervnculo"/>
              <w:sz w:val="18"/>
              <w:szCs w:val="18"/>
            </w:rPr>
            <w:t>www.acrup.untref.edu.ar</w:t>
          </w:r>
        </w:hyperlink>
      </w:p>
      <w:p w:rsidR="0068237A" w:rsidRDefault="0068237A" w:rsidP="008D7208">
        <w:pPr>
          <w:pStyle w:val="Piedepgina"/>
          <w:jc w:val="right"/>
        </w:pPr>
        <w:r>
          <w:fldChar w:fldCharType="begin"/>
        </w:r>
        <w:r>
          <w:instrText>PAGE   \* MERGEFORMAT</w:instrText>
        </w:r>
        <w:r>
          <w:fldChar w:fldCharType="separate"/>
        </w:r>
        <w:r w:rsidR="005E3419" w:rsidRPr="005E3419">
          <w:rPr>
            <w:noProof/>
            <w:lang w:val="es-ES"/>
          </w:rPr>
          <w:t>1</w:t>
        </w:r>
        <w:r>
          <w:rPr>
            <w:noProof/>
            <w:lang w:val="es-ES"/>
          </w:rPr>
          <w:fldChar w:fldCharType="end"/>
        </w:r>
      </w:p>
    </w:sdtContent>
  </w:sdt>
  <w:p w:rsidR="0068237A" w:rsidRPr="000E1F4A" w:rsidRDefault="0068237A" w:rsidP="000E1F4A">
    <w:pPr>
      <w:pStyle w:val="Piedepgina"/>
      <w:jc w:val="center"/>
      <w:rPr>
        <w:sz w:val="20"/>
        <w:szCs w:val="20"/>
      </w:rPr>
    </w:pPr>
    <w:r>
      <w:rPr>
        <w:sz w:val="20"/>
        <w:szCs w:val="20"/>
      </w:rP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9" w:rsidRDefault="00C72F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4B" w:rsidRDefault="00CA584B" w:rsidP="00D02323">
      <w:pPr>
        <w:spacing w:after="0" w:line="240" w:lineRule="auto"/>
      </w:pPr>
      <w:r>
        <w:separator/>
      </w:r>
    </w:p>
  </w:footnote>
  <w:footnote w:type="continuationSeparator" w:id="0">
    <w:p w:rsidR="00CA584B" w:rsidRDefault="00CA584B" w:rsidP="00D02323">
      <w:pPr>
        <w:spacing w:after="0" w:line="240" w:lineRule="auto"/>
      </w:pPr>
      <w:r>
        <w:continuationSeparator/>
      </w:r>
    </w:p>
  </w:footnote>
  <w:footnote w:id="1">
    <w:p w:rsidR="0068237A" w:rsidRPr="00846011" w:rsidRDefault="0068237A" w:rsidP="00D915FA">
      <w:pPr>
        <w:pStyle w:val="Textonotapie"/>
        <w:ind w:left="284"/>
        <w:rPr>
          <w:sz w:val="16"/>
          <w:szCs w:val="16"/>
        </w:rPr>
      </w:pPr>
      <w:r w:rsidRPr="00846011">
        <w:rPr>
          <w:rStyle w:val="Refdenotaalpie"/>
          <w:sz w:val="16"/>
          <w:szCs w:val="16"/>
        </w:rPr>
        <w:footnoteRef/>
      </w:r>
      <w:r w:rsidRPr="00846011">
        <w:rPr>
          <w:sz w:val="16"/>
          <w:szCs w:val="16"/>
        </w:rPr>
        <w:t xml:space="preserve"> Tasa BADLAR: es el promedio aritmético de las tasas de interés para depósitos a plazo fijo de más de un millón de pesos de 30 a 35 días para bancos privados informadas por el BCRA. </w:t>
      </w:r>
    </w:p>
  </w:footnote>
  <w:footnote w:id="2">
    <w:p w:rsidR="0068237A" w:rsidRDefault="0068237A" w:rsidP="00D915FA">
      <w:pPr>
        <w:pStyle w:val="Textonotapie"/>
        <w:ind w:left="284"/>
      </w:pPr>
      <w:r w:rsidRPr="00846011">
        <w:rPr>
          <w:rStyle w:val="Refdenotaalpie"/>
          <w:sz w:val="16"/>
          <w:szCs w:val="16"/>
        </w:rPr>
        <w:footnoteRef/>
      </w:r>
      <w:r w:rsidRPr="00846011">
        <w:rPr>
          <w:sz w:val="16"/>
          <w:szCs w:val="16"/>
        </w:rPr>
        <w:t xml:space="preserve"> Ídem </w:t>
      </w:r>
      <w:r>
        <w:rPr>
          <w:rStyle w:val="Refdenotaalpie"/>
          <w:sz w:val="16"/>
          <w:szCs w:val="16"/>
        </w:rPr>
        <w:t>1</w:t>
      </w:r>
    </w:p>
  </w:footnote>
  <w:footnote w:id="3">
    <w:p w:rsidR="0068237A" w:rsidRDefault="0068237A" w:rsidP="00A04C10">
      <w:pPr>
        <w:pStyle w:val="Textonotapie"/>
        <w:ind w:left="284"/>
      </w:pPr>
      <w:r w:rsidRPr="00846011">
        <w:rPr>
          <w:rStyle w:val="Refdenotaalpie"/>
          <w:sz w:val="16"/>
          <w:szCs w:val="16"/>
        </w:rPr>
        <w:footnoteRef/>
      </w:r>
      <w:r w:rsidRPr="00846011">
        <w:rPr>
          <w:sz w:val="16"/>
          <w:szCs w:val="16"/>
        </w:rPr>
        <w:t xml:space="preserve"> Ídem </w:t>
      </w:r>
      <w:r>
        <w:rPr>
          <w:rStyle w:val="Refdenotaalpie"/>
          <w:sz w:val="16"/>
          <w:szCs w:val="16"/>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9" w:rsidRDefault="00C72F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7A" w:rsidRDefault="00F62C9C" w:rsidP="00AE3E4B">
    <w:pPr>
      <w:pStyle w:val="Encabezado"/>
      <w:tabs>
        <w:tab w:val="clear" w:pos="4419"/>
        <w:tab w:val="clear" w:pos="8838"/>
        <w:tab w:val="right" w:pos="10489"/>
      </w:tabs>
    </w:pPr>
    <w:r>
      <w:t xml:space="preserve">  </w:t>
    </w:r>
    <w:r w:rsidR="00AE3E4B">
      <w:rPr>
        <w:noProof/>
        <w:lang w:eastAsia="es-AR"/>
      </w:rPr>
      <w:drawing>
        <wp:inline distT="0" distB="0" distL="0" distR="0" wp14:anchorId="11725E8C">
          <wp:extent cx="1329055" cy="73152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31520"/>
                  </a:xfrm>
                  <a:prstGeom prst="rect">
                    <a:avLst/>
                  </a:prstGeom>
                  <a:noFill/>
                </pic:spPr>
              </pic:pic>
            </a:graphicData>
          </a:graphic>
        </wp:inline>
      </w:drawing>
    </w:r>
    <w:r>
      <w:t xml:space="preserve">                                                                   </w:t>
    </w:r>
    <w:r w:rsidR="00AE3E4B">
      <w:tab/>
    </w:r>
    <w:r>
      <w:t xml:space="preserve">  </w:t>
    </w:r>
    <w:r w:rsidR="00AE3E4B">
      <w:t xml:space="preserve">    </w:t>
    </w:r>
    <w:r>
      <w:t xml:space="preserve">     </w:t>
    </w:r>
    <w:r w:rsidR="00AE3E4B">
      <w:rPr>
        <w:noProof/>
        <w:lang w:eastAsia="es-AR"/>
      </w:rPr>
      <w:drawing>
        <wp:inline distT="0" distB="0" distL="0" distR="0" wp14:anchorId="19C14EA6">
          <wp:extent cx="1530350" cy="7435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350" cy="743585"/>
                  </a:xfrm>
                  <a:prstGeom prst="rect">
                    <a:avLst/>
                  </a:prstGeom>
                  <a:noFill/>
                </pic:spPr>
              </pic:pic>
            </a:graphicData>
          </a:graphic>
        </wp:inline>
      </w:drawing>
    </w:r>
    <w:r>
      <w:t xml:space="preserve">             </w:t>
    </w:r>
    <w:r>
      <w:rPr>
        <w:noProof/>
        <w:lang w:eastAsia="es-AR"/>
      </w:rPr>
      <w:tab/>
    </w:r>
  </w:p>
  <w:p w:rsidR="0068237A" w:rsidRDefault="0068237A" w:rsidP="009B3B85">
    <w:pPr>
      <w:pStyle w:val="Encabezado"/>
      <w:spacing w:line="240" w:lineRule="atLeast"/>
    </w:pPr>
    <w:r>
      <w:rPr>
        <w:noProof/>
        <w:lang w:eastAsia="es-AR"/>
      </w:rPr>
      <w:drawing>
        <wp:inline distT="0" distB="0" distL="0" distR="0" wp14:anchorId="238AD8EB" wp14:editId="20B07535">
          <wp:extent cx="6715125" cy="49279"/>
          <wp:effectExtent l="0" t="0" r="0" b="825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6951" cy="51127"/>
                  </a:xfrm>
                  <a:prstGeom prst="rect">
                    <a:avLst/>
                  </a:prstGeom>
                  <a:noFill/>
                </pic:spPr>
              </pic:pic>
            </a:graphicData>
          </a:graphic>
        </wp:inline>
      </w:drawing>
    </w:r>
  </w:p>
  <w:p w:rsidR="0068237A" w:rsidRDefault="006823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9" w:rsidRDefault="00C72F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51A"/>
    <w:multiLevelType w:val="hybridMultilevel"/>
    <w:tmpl w:val="07081262"/>
    <w:lvl w:ilvl="0" w:tplc="7A56AD04">
      <w:numFmt w:val="bullet"/>
      <w:lvlText w:val="-"/>
      <w:lvlJc w:val="left"/>
      <w:pPr>
        <w:ind w:left="644" w:hanging="360"/>
      </w:pPr>
      <w:rPr>
        <w:rFonts w:ascii="Franklin Gothic Book" w:eastAsia="Times New Roman" w:hAnsi="Franklin Gothic Book"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23BB6530"/>
    <w:multiLevelType w:val="hybridMultilevel"/>
    <w:tmpl w:val="4E0CAF24"/>
    <w:lvl w:ilvl="0" w:tplc="7A56AD04">
      <w:numFmt w:val="bullet"/>
      <w:lvlText w:val="-"/>
      <w:lvlJc w:val="left"/>
      <w:pPr>
        <w:ind w:left="1004" w:hanging="360"/>
      </w:pPr>
      <w:rPr>
        <w:rFonts w:ascii="Franklin Gothic Book" w:eastAsia="Times New Roman" w:hAnsi="Franklin Gothic Book" w:cs="Times New Roman"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
    <w:nsid w:val="27F10FF7"/>
    <w:multiLevelType w:val="hybridMultilevel"/>
    <w:tmpl w:val="A4501F06"/>
    <w:lvl w:ilvl="0" w:tplc="BACA61A6">
      <w:numFmt w:val="bullet"/>
      <w:lvlText w:val="-"/>
      <w:lvlJc w:val="left"/>
      <w:pPr>
        <w:ind w:left="720" w:hanging="360"/>
      </w:pPr>
      <w:rPr>
        <w:rFonts w:ascii="Arial" w:eastAsia="Arial Unicode MS"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B04760F"/>
    <w:multiLevelType w:val="hybridMultilevel"/>
    <w:tmpl w:val="AB66E094"/>
    <w:lvl w:ilvl="0" w:tplc="EBC0BB16">
      <w:start w:val="6"/>
      <w:numFmt w:val="bullet"/>
      <w:lvlText w:val="-"/>
      <w:lvlJc w:val="left"/>
      <w:pPr>
        <w:ind w:left="720" w:hanging="360"/>
      </w:pPr>
      <w:rPr>
        <w:rFonts w:ascii="Franklin Gothic Medium" w:eastAsiaTheme="minorHAnsi" w:hAnsi="Franklin Gothic Medium"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9D82012"/>
    <w:multiLevelType w:val="hybridMultilevel"/>
    <w:tmpl w:val="6CAA5738"/>
    <w:lvl w:ilvl="0" w:tplc="11125F9C">
      <w:start w:val="355"/>
      <w:numFmt w:val="bullet"/>
      <w:lvlText w:val=""/>
      <w:lvlJc w:val="left"/>
      <w:pPr>
        <w:ind w:left="1305" w:hanging="360"/>
      </w:pPr>
      <w:rPr>
        <w:rFonts w:ascii="Symbol" w:eastAsia="Times New Roman" w:hAnsi="Symbol" w:cs="Times New Roman" w:hint="default"/>
      </w:rPr>
    </w:lvl>
    <w:lvl w:ilvl="1" w:tplc="2C0A0003" w:tentative="1">
      <w:start w:val="1"/>
      <w:numFmt w:val="bullet"/>
      <w:lvlText w:val="o"/>
      <w:lvlJc w:val="left"/>
      <w:pPr>
        <w:ind w:left="2025" w:hanging="360"/>
      </w:pPr>
      <w:rPr>
        <w:rFonts w:ascii="Courier New" w:hAnsi="Courier New" w:cs="Courier New" w:hint="default"/>
      </w:rPr>
    </w:lvl>
    <w:lvl w:ilvl="2" w:tplc="2C0A0005" w:tentative="1">
      <w:start w:val="1"/>
      <w:numFmt w:val="bullet"/>
      <w:lvlText w:val=""/>
      <w:lvlJc w:val="left"/>
      <w:pPr>
        <w:ind w:left="2745" w:hanging="360"/>
      </w:pPr>
      <w:rPr>
        <w:rFonts w:ascii="Wingdings" w:hAnsi="Wingdings" w:hint="default"/>
      </w:rPr>
    </w:lvl>
    <w:lvl w:ilvl="3" w:tplc="2C0A0001" w:tentative="1">
      <w:start w:val="1"/>
      <w:numFmt w:val="bullet"/>
      <w:lvlText w:val=""/>
      <w:lvlJc w:val="left"/>
      <w:pPr>
        <w:ind w:left="3465" w:hanging="360"/>
      </w:pPr>
      <w:rPr>
        <w:rFonts w:ascii="Symbol" w:hAnsi="Symbol" w:hint="default"/>
      </w:rPr>
    </w:lvl>
    <w:lvl w:ilvl="4" w:tplc="2C0A0003" w:tentative="1">
      <w:start w:val="1"/>
      <w:numFmt w:val="bullet"/>
      <w:lvlText w:val="o"/>
      <w:lvlJc w:val="left"/>
      <w:pPr>
        <w:ind w:left="4185" w:hanging="360"/>
      </w:pPr>
      <w:rPr>
        <w:rFonts w:ascii="Courier New" w:hAnsi="Courier New" w:cs="Courier New" w:hint="default"/>
      </w:rPr>
    </w:lvl>
    <w:lvl w:ilvl="5" w:tplc="2C0A0005" w:tentative="1">
      <w:start w:val="1"/>
      <w:numFmt w:val="bullet"/>
      <w:lvlText w:val=""/>
      <w:lvlJc w:val="left"/>
      <w:pPr>
        <w:ind w:left="4905" w:hanging="360"/>
      </w:pPr>
      <w:rPr>
        <w:rFonts w:ascii="Wingdings" w:hAnsi="Wingdings" w:hint="default"/>
      </w:rPr>
    </w:lvl>
    <w:lvl w:ilvl="6" w:tplc="2C0A0001" w:tentative="1">
      <w:start w:val="1"/>
      <w:numFmt w:val="bullet"/>
      <w:lvlText w:val=""/>
      <w:lvlJc w:val="left"/>
      <w:pPr>
        <w:ind w:left="5625" w:hanging="360"/>
      </w:pPr>
      <w:rPr>
        <w:rFonts w:ascii="Symbol" w:hAnsi="Symbol" w:hint="default"/>
      </w:rPr>
    </w:lvl>
    <w:lvl w:ilvl="7" w:tplc="2C0A0003" w:tentative="1">
      <w:start w:val="1"/>
      <w:numFmt w:val="bullet"/>
      <w:lvlText w:val="o"/>
      <w:lvlJc w:val="left"/>
      <w:pPr>
        <w:ind w:left="6345" w:hanging="360"/>
      </w:pPr>
      <w:rPr>
        <w:rFonts w:ascii="Courier New" w:hAnsi="Courier New" w:cs="Courier New" w:hint="default"/>
      </w:rPr>
    </w:lvl>
    <w:lvl w:ilvl="8" w:tplc="2C0A0005" w:tentative="1">
      <w:start w:val="1"/>
      <w:numFmt w:val="bullet"/>
      <w:lvlText w:val=""/>
      <w:lvlJc w:val="left"/>
      <w:pPr>
        <w:ind w:left="7065" w:hanging="360"/>
      </w:pPr>
      <w:rPr>
        <w:rFonts w:ascii="Wingdings" w:hAnsi="Wingdings" w:hint="default"/>
      </w:rPr>
    </w:lvl>
  </w:abstractNum>
  <w:abstractNum w:abstractNumId="5">
    <w:nsid w:val="58BC774A"/>
    <w:multiLevelType w:val="hybridMultilevel"/>
    <w:tmpl w:val="C94AA8F4"/>
    <w:lvl w:ilvl="0" w:tplc="08642940">
      <w:start w:val="355"/>
      <w:numFmt w:val="bullet"/>
      <w:lvlText w:val=""/>
      <w:lvlJc w:val="left"/>
      <w:pPr>
        <w:ind w:left="1293" w:hanging="360"/>
      </w:pPr>
      <w:rPr>
        <w:rFonts w:ascii="Symbol" w:eastAsia="Times New Roman" w:hAnsi="Symbol" w:cs="Times New Roman" w:hint="default"/>
      </w:rPr>
    </w:lvl>
    <w:lvl w:ilvl="1" w:tplc="2C0A0003" w:tentative="1">
      <w:start w:val="1"/>
      <w:numFmt w:val="bullet"/>
      <w:lvlText w:val="o"/>
      <w:lvlJc w:val="left"/>
      <w:pPr>
        <w:ind w:left="2013" w:hanging="360"/>
      </w:pPr>
      <w:rPr>
        <w:rFonts w:ascii="Courier New" w:hAnsi="Courier New" w:cs="Courier New" w:hint="default"/>
      </w:rPr>
    </w:lvl>
    <w:lvl w:ilvl="2" w:tplc="2C0A0005" w:tentative="1">
      <w:start w:val="1"/>
      <w:numFmt w:val="bullet"/>
      <w:lvlText w:val=""/>
      <w:lvlJc w:val="left"/>
      <w:pPr>
        <w:ind w:left="2733" w:hanging="360"/>
      </w:pPr>
      <w:rPr>
        <w:rFonts w:ascii="Wingdings" w:hAnsi="Wingdings" w:hint="default"/>
      </w:rPr>
    </w:lvl>
    <w:lvl w:ilvl="3" w:tplc="2C0A0001" w:tentative="1">
      <w:start w:val="1"/>
      <w:numFmt w:val="bullet"/>
      <w:lvlText w:val=""/>
      <w:lvlJc w:val="left"/>
      <w:pPr>
        <w:ind w:left="3453" w:hanging="360"/>
      </w:pPr>
      <w:rPr>
        <w:rFonts w:ascii="Symbol" w:hAnsi="Symbol" w:hint="default"/>
      </w:rPr>
    </w:lvl>
    <w:lvl w:ilvl="4" w:tplc="2C0A0003" w:tentative="1">
      <w:start w:val="1"/>
      <w:numFmt w:val="bullet"/>
      <w:lvlText w:val="o"/>
      <w:lvlJc w:val="left"/>
      <w:pPr>
        <w:ind w:left="4173" w:hanging="360"/>
      </w:pPr>
      <w:rPr>
        <w:rFonts w:ascii="Courier New" w:hAnsi="Courier New" w:cs="Courier New" w:hint="default"/>
      </w:rPr>
    </w:lvl>
    <w:lvl w:ilvl="5" w:tplc="2C0A0005" w:tentative="1">
      <w:start w:val="1"/>
      <w:numFmt w:val="bullet"/>
      <w:lvlText w:val=""/>
      <w:lvlJc w:val="left"/>
      <w:pPr>
        <w:ind w:left="4893" w:hanging="360"/>
      </w:pPr>
      <w:rPr>
        <w:rFonts w:ascii="Wingdings" w:hAnsi="Wingdings" w:hint="default"/>
      </w:rPr>
    </w:lvl>
    <w:lvl w:ilvl="6" w:tplc="2C0A0001" w:tentative="1">
      <w:start w:val="1"/>
      <w:numFmt w:val="bullet"/>
      <w:lvlText w:val=""/>
      <w:lvlJc w:val="left"/>
      <w:pPr>
        <w:ind w:left="5613" w:hanging="360"/>
      </w:pPr>
      <w:rPr>
        <w:rFonts w:ascii="Symbol" w:hAnsi="Symbol" w:hint="default"/>
      </w:rPr>
    </w:lvl>
    <w:lvl w:ilvl="7" w:tplc="2C0A0003" w:tentative="1">
      <w:start w:val="1"/>
      <w:numFmt w:val="bullet"/>
      <w:lvlText w:val="o"/>
      <w:lvlJc w:val="left"/>
      <w:pPr>
        <w:ind w:left="6333" w:hanging="360"/>
      </w:pPr>
      <w:rPr>
        <w:rFonts w:ascii="Courier New" w:hAnsi="Courier New" w:cs="Courier New" w:hint="default"/>
      </w:rPr>
    </w:lvl>
    <w:lvl w:ilvl="8" w:tplc="2C0A0005" w:tentative="1">
      <w:start w:val="1"/>
      <w:numFmt w:val="bullet"/>
      <w:lvlText w:val=""/>
      <w:lvlJc w:val="left"/>
      <w:pPr>
        <w:ind w:left="7053" w:hanging="360"/>
      </w:pPr>
      <w:rPr>
        <w:rFonts w:ascii="Wingdings" w:hAnsi="Wingdings" w:hint="default"/>
      </w:rPr>
    </w:lvl>
  </w:abstractNum>
  <w:abstractNum w:abstractNumId="6">
    <w:nsid w:val="5FF86E51"/>
    <w:multiLevelType w:val="hybridMultilevel"/>
    <w:tmpl w:val="CA001E9E"/>
    <w:lvl w:ilvl="0" w:tplc="BACA61A6">
      <w:numFmt w:val="bullet"/>
      <w:lvlText w:val="-"/>
      <w:lvlJc w:val="left"/>
      <w:pPr>
        <w:ind w:left="4264" w:hanging="360"/>
      </w:pPr>
      <w:rPr>
        <w:rFonts w:ascii="Arial" w:eastAsia="Arial Unicode MS" w:hAnsi="Arial" w:cs="Arial" w:hint="default"/>
      </w:rPr>
    </w:lvl>
    <w:lvl w:ilvl="1" w:tplc="2C0A0003" w:tentative="1">
      <w:start w:val="1"/>
      <w:numFmt w:val="bullet"/>
      <w:lvlText w:val="o"/>
      <w:lvlJc w:val="left"/>
      <w:pPr>
        <w:ind w:left="4984" w:hanging="360"/>
      </w:pPr>
      <w:rPr>
        <w:rFonts w:ascii="Courier New" w:hAnsi="Courier New" w:cs="Courier New" w:hint="default"/>
      </w:rPr>
    </w:lvl>
    <w:lvl w:ilvl="2" w:tplc="2C0A0005" w:tentative="1">
      <w:start w:val="1"/>
      <w:numFmt w:val="bullet"/>
      <w:lvlText w:val=""/>
      <w:lvlJc w:val="left"/>
      <w:pPr>
        <w:ind w:left="5704" w:hanging="360"/>
      </w:pPr>
      <w:rPr>
        <w:rFonts w:ascii="Wingdings" w:hAnsi="Wingdings" w:hint="default"/>
      </w:rPr>
    </w:lvl>
    <w:lvl w:ilvl="3" w:tplc="2C0A0001" w:tentative="1">
      <w:start w:val="1"/>
      <w:numFmt w:val="bullet"/>
      <w:lvlText w:val=""/>
      <w:lvlJc w:val="left"/>
      <w:pPr>
        <w:ind w:left="6424" w:hanging="360"/>
      </w:pPr>
      <w:rPr>
        <w:rFonts w:ascii="Symbol" w:hAnsi="Symbol" w:hint="default"/>
      </w:rPr>
    </w:lvl>
    <w:lvl w:ilvl="4" w:tplc="2C0A0003" w:tentative="1">
      <w:start w:val="1"/>
      <w:numFmt w:val="bullet"/>
      <w:lvlText w:val="o"/>
      <w:lvlJc w:val="left"/>
      <w:pPr>
        <w:ind w:left="7144" w:hanging="360"/>
      </w:pPr>
      <w:rPr>
        <w:rFonts w:ascii="Courier New" w:hAnsi="Courier New" w:cs="Courier New" w:hint="default"/>
      </w:rPr>
    </w:lvl>
    <w:lvl w:ilvl="5" w:tplc="2C0A0005" w:tentative="1">
      <w:start w:val="1"/>
      <w:numFmt w:val="bullet"/>
      <w:lvlText w:val=""/>
      <w:lvlJc w:val="left"/>
      <w:pPr>
        <w:ind w:left="7864" w:hanging="360"/>
      </w:pPr>
      <w:rPr>
        <w:rFonts w:ascii="Wingdings" w:hAnsi="Wingdings" w:hint="default"/>
      </w:rPr>
    </w:lvl>
    <w:lvl w:ilvl="6" w:tplc="2C0A0001" w:tentative="1">
      <w:start w:val="1"/>
      <w:numFmt w:val="bullet"/>
      <w:lvlText w:val=""/>
      <w:lvlJc w:val="left"/>
      <w:pPr>
        <w:ind w:left="8584" w:hanging="360"/>
      </w:pPr>
      <w:rPr>
        <w:rFonts w:ascii="Symbol" w:hAnsi="Symbol" w:hint="default"/>
      </w:rPr>
    </w:lvl>
    <w:lvl w:ilvl="7" w:tplc="2C0A0003" w:tentative="1">
      <w:start w:val="1"/>
      <w:numFmt w:val="bullet"/>
      <w:lvlText w:val="o"/>
      <w:lvlJc w:val="left"/>
      <w:pPr>
        <w:ind w:left="9304" w:hanging="360"/>
      </w:pPr>
      <w:rPr>
        <w:rFonts w:ascii="Courier New" w:hAnsi="Courier New" w:cs="Courier New" w:hint="default"/>
      </w:rPr>
    </w:lvl>
    <w:lvl w:ilvl="8" w:tplc="2C0A0005" w:tentative="1">
      <w:start w:val="1"/>
      <w:numFmt w:val="bullet"/>
      <w:lvlText w:val=""/>
      <w:lvlJc w:val="left"/>
      <w:pPr>
        <w:ind w:left="10024" w:hanging="360"/>
      </w:pPr>
      <w:rPr>
        <w:rFonts w:ascii="Wingdings" w:hAnsi="Wingdings" w:hint="default"/>
      </w:rPr>
    </w:lvl>
  </w:abstractNum>
  <w:abstractNum w:abstractNumId="7">
    <w:nsid w:val="625A579C"/>
    <w:multiLevelType w:val="hybridMultilevel"/>
    <w:tmpl w:val="B5A400F4"/>
    <w:lvl w:ilvl="0" w:tplc="E7ECCA4E">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8">
    <w:nsid w:val="688800C9"/>
    <w:multiLevelType w:val="hybridMultilevel"/>
    <w:tmpl w:val="A8646D80"/>
    <w:lvl w:ilvl="0" w:tplc="2C0A0011">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9">
    <w:nsid w:val="75E64640"/>
    <w:multiLevelType w:val="hybridMultilevel"/>
    <w:tmpl w:val="71C869F4"/>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num w:numId="1">
    <w:abstractNumId w:val="2"/>
  </w:num>
  <w:num w:numId="2">
    <w:abstractNumId w:val="6"/>
  </w:num>
  <w:num w:numId="3">
    <w:abstractNumId w:val="5"/>
  </w:num>
  <w:num w:numId="4">
    <w:abstractNumId w:val="4"/>
  </w:num>
  <w:num w:numId="5">
    <w:abstractNumId w:val="7"/>
  </w:num>
  <w:num w:numId="6">
    <w:abstractNumId w:val="8"/>
  </w:num>
  <w:num w:numId="7">
    <w:abstractNumId w:val="0"/>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B5"/>
    <w:rsid w:val="0000065A"/>
    <w:rsid w:val="00003486"/>
    <w:rsid w:val="00004C27"/>
    <w:rsid w:val="00004D79"/>
    <w:rsid w:val="00007C8F"/>
    <w:rsid w:val="00010E19"/>
    <w:rsid w:val="00015901"/>
    <w:rsid w:val="00016447"/>
    <w:rsid w:val="00016B95"/>
    <w:rsid w:val="0002005F"/>
    <w:rsid w:val="0003128A"/>
    <w:rsid w:val="00037301"/>
    <w:rsid w:val="00037649"/>
    <w:rsid w:val="00050109"/>
    <w:rsid w:val="000530E8"/>
    <w:rsid w:val="0005770D"/>
    <w:rsid w:val="000664E6"/>
    <w:rsid w:val="00070764"/>
    <w:rsid w:val="00080A50"/>
    <w:rsid w:val="00084612"/>
    <w:rsid w:val="00086133"/>
    <w:rsid w:val="00093D31"/>
    <w:rsid w:val="000A3DDF"/>
    <w:rsid w:val="000A7542"/>
    <w:rsid w:val="000A7CED"/>
    <w:rsid w:val="000B156D"/>
    <w:rsid w:val="000B2BED"/>
    <w:rsid w:val="000C426D"/>
    <w:rsid w:val="000C578C"/>
    <w:rsid w:val="000D54F7"/>
    <w:rsid w:val="000D5A10"/>
    <w:rsid w:val="000D6712"/>
    <w:rsid w:val="000E0B2F"/>
    <w:rsid w:val="000E1B7A"/>
    <w:rsid w:val="000E1F4A"/>
    <w:rsid w:val="000E315B"/>
    <w:rsid w:val="000E4424"/>
    <w:rsid w:val="000E4557"/>
    <w:rsid w:val="000F0011"/>
    <w:rsid w:val="000F4351"/>
    <w:rsid w:val="000F75E1"/>
    <w:rsid w:val="00102AD7"/>
    <w:rsid w:val="0010662C"/>
    <w:rsid w:val="00107674"/>
    <w:rsid w:val="001112B5"/>
    <w:rsid w:val="00113371"/>
    <w:rsid w:val="00113548"/>
    <w:rsid w:val="00114635"/>
    <w:rsid w:val="00117894"/>
    <w:rsid w:val="00126E89"/>
    <w:rsid w:val="00135056"/>
    <w:rsid w:val="0013603D"/>
    <w:rsid w:val="0014610B"/>
    <w:rsid w:val="001461F9"/>
    <w:rsid w:val="001467D9"/>
    <w:rsid w:val="00155D4D"/>
    <w:rsid w:val="0015747E"/>
    <w:rsid w:val="00166E0C"/>
    <w:rsid w:val="00167E45"/>
    <w:rsid w:val="0018258E"/>
    <w:rsid w:val="00184C37"/>
    <w:rsid w:val="001854C8"/>
    <w:rsid w:val="00187612"/>
    <w:rsid w:val="00191F54"/>
    <w:rsid w:val="0019536E"/>
    <w:rsid w:val="00195EBF"/>
    <w:rsid w:val="001969F8"/>
    <w:rsid w:val="001B277A"/>
    <w:rsid w:val="001B4FE7"/>
    <w:rsid w:val="001B7773"/>
    <w:rsid w:val="001C0553"/>
    <w:rsid w:val="001D37ED"/>
    <w:rsid w:val="001D524C"/>
    <w:rsid w:val="001E5070"/>
    <w:rsid w:val="001F0EE4"/>
    <w:rsid w:val="001F3BA2"/>
    <w:rsid w:val="00207F78"/>
    <w:rsid w:val="00222D62"/>
    <w:rsid w:val="0023197A"/>
    <w:rsid w:val="00235167"/>
    <w:rsid w:val="0023704D"/>
    <w:rsid w:val="002400D7"/>
    <w:rsid w:val="00241A2D"/>
    <w:rsid w:val="00247DF4"/>
    <w:rsid w:val="002602B2"/>
    <w:rsid w:val="002621E6"/>
    <w:rsid w:val="002639DE"/>
    <w:rsid w:val="0026508B"/>
    <w:rsid w:val="00267D58"/>
    <w:rsid w:val="00273C3D"/>
    <w:rsid w:val="00274C5C"/>
    <w:rsid w:val="00282B15"/>
    <w:rsid w:val="00282CB9"/>
    <w:rsid w:val="00282E01"/>
    <w:rsid w:val="002863FF"/>
    <w:rsid w:val="0029292F"/>
    <w:rsid w:val="00293D90"/>
    <w:rsid w:val="0029586A"/>
    <w:rsid w:val="00297F5B"/>
    <w:rsid w:val="002A3ED7"/>
    <w:rsid w:val="002A416A"/>
    <w:rsid w:val="002B252D"/>
    <w:rsid w:val="002B3652"/>
    <w:rsid w:val="002C090E"/>
    <w:rsid w:val="002C71BE"/>
    <w:rsid w:val="002D0826"/>
    <w:rsid w:val="002D4370"/>
    <w:rsid w:val="002E434F"/>
    <w:rsid w:val="002F4C84"/>
    <w:rsid w:val="0030177A"/>
    <w:rsid w:val="00302621"/>
    <w:rsid w:val="00311F0B"/>
    <w:rsid w:val="00315DE5"/>
    <w:rsid w:val="00316C6A"/>
    <w:rsid w:val="00316CAA"/>
    <w:rsid w:val="00323717"/>
    <w:rsid w:val="00326D6A"/>
    <w:rsid w:val="0034046D"/>
    <w:rsid w:val="00344B9D"/>
    <w:rsid w:val="003517D3"/>
    <w:rsid w:val="003518CB"/>
    <w:rsid w:val="00354363"/>
    <w:rsid w:val="00362B5E"/>
    <w:rsid w:val="00370895"/>
    <w:rsid w:val="00376512"/>
    <w:rsid w:val="00383419"/>
    <w:rsid w:val="0038368E"/>
    <w:rsid w:val="00384816"/>
    <w:rsid w:val="00384C6F"/>
    <w:rsid w:val="003878CF"/>
    <w:rsid w:val="00387A21"/>
    <w:rsid w:val="003936ED"/>
    <w:rsid w:val="003A0841"/>
    <w:rsid w:val="003A2D18"/>
    <w:rsid w:val="003C2475"/>
    <w:rsid w:val="003C60AB"/>
    <w:rsid w:val="003F3C96"/>
    <w:rsid w:val="003F60F2"/>
    <w:rsid w:val="00407A6B"/>
    <w:rsid w:val="00410253"/>
    <w:rsid w:val="0041330C"/>
    <w:rsid w:val="00415EA9"/>
    <w:rsid w:val="00420FAD"/>
    <w:rsid w:val="00423D20"/>
    <w:rsid w:val="004278F4"/>
    <w:rsid w:val="0043140F"/>
    <w:rsid w:val="00431C2D"/>
    <w:rsid w:val="00444C67"/>
    <w:rsid w:val="00451C8C"/>
    <w:rsid w:val="00455964"/>
    <w:rsid w:val="004638F8"/>
    <w:rsid w:val="00472ABD"/>
    <w:rsid w:val="00475918"/>
    <w:rsid w:val="00477EAF"/>
    <w:rsid w:val="00482C7E"/>
    <w:rsid w:val="004831D2"/>
    <w:rsid w:val="0049263F"/>
    <w:rsid w:val="004A11E9"/>
    <w:rsid w:val="004A215D"/>
    <w:rsid w:val="004A4B32"/>
    <w:rsid w:val="004A6651"/>
    <w:rsid w:val="004A68C4"/>
    <w:rsid w:val="004A7443"/>
    <w:rsid w:val="004A7CB8"/>
    <w:rsid w:val="004B7531"/>
    <w:rsid w:val="004C765F"/>
    <w:rsid w:val="004C7800"/>
    <w:rsid w:val="004C7BF2"/>
    <w:rsid w:val="004C7D7B"/>
    <w:rsid w:val="004D2C4C"/>
    <w:rsid w:val="004E0C5A"/>
    <w:rsid w:val="004E6EE1"/>
    <w:rsid w:val="004E7ACA"/>
    <w:rsid w:val="004F1AAD"/>
    <w:rsid w:val="004F3FAB"/>
    <w:rsid w:val="00500B58"/>
    <w:rsid w:val="00501558"/>
    <w:rsid w:val="005019A1"/>
    <w:rsid w:val="00515146"/>
    <w:rsid w:val="00515147"/>
    <w:rsid w:val="00516654"/>
    <w:rsid w:val="00517C22"/>
    <w:rsid w:val="00521875"/>
    <w:rsid w:val="00523EFE"/>
    <w:rsid w:val="00524BC7"/>
    <w:rsid w:val="0052599E"/>
    <w:rsid w:val="00527171"/>
    <w:rsid w:val="00530438"/>
    <w:rsid w:val="00533882"/>
    <w:rsid w:val="00547D41"/>
    <w:rsid w:val="00547DAC"/>
    <w:rsid w:val="005575CB"/>
    <w:rsid w:val="00561146"/>
    <w:rsid w:val="00562BCF"/>
    <w:rsid w:val="00563074"/>
    <w:rsid w:val="0056664E"/>
    <w:rsid w:val="00566BB5"/>
    <w:rsid w:val="0056723E"/>
    <w:rsid w:val="00567B66"/>
    <w:rsid w:val="00582AA7"/>
    <w:rsid w:val="00584BC3"/>
    <w:rsid w:val="005915AB"/>
    <w:rsid w:val="00591C49"/>
    <w:rsid w:val="00596DE3"/>
    <w:rsid w:val="005A2060"/>
    <w:rsid w:val="005A71E0"/>
    <w:rsid w:val="005B2A78"/>
    <w:rsid w:val="005B2C50"/>
    <w:rsid w:val="005B3DC1"/>
    <w:rsid w:val="005B4265"/>
    <w:rsid w:val="005B4504"/>
    <w:rsid w:val="005B47E5"/>
    <w:rsid w:val="005C4914"/>
    <w:rsid w:val="005C750C"/>
    <w:rsid w:val="005D34AD"/>
    <w:rsid w:val="005E3419"/>
    <w:rsid w:val="005E5A2B"/>
    <w:rsid w:val="005E656A"/>
    <w:rsid w:val="005E7740"/>
    <w:rsid w:val="005E7D15"/>
    <w:rsid w:val="005F3A54"/>
    <w:rsid w:val="005F7481"/>
    <w:rsid w:val="00601A19"/>
    <w:rsid w:val="006044FE"/>
    <w:rsid w:val="0060493C"/>
    <w:rsid w:val="00604B98"/>
    <w:rsid w:val="00611333"/>
    <w:rsid w:val="006163FA"/>
    <w:rsid w:val="0062151C"/>
    <w:rsid w:val="00625A20"/>
    <w:rsid w:val="00633681"/>
    <w:rsid w:val="00647708"/>
    <w:rsid w:val="00647AB3"/>
    <w:rsid w:val="00651361"/>
    <w:rsid w:val="00652187"/>
    <w:rsid w:val="0065232E"/>
    <w:rsid w:val="00663B26"/>
    <w:rsid w:val="00663C5D"/>
    <w:rsid w:val="0066787E"/>
    <w:rsid w:val="00671811"/>
    <w:rsid w:val="00674429"/>
    <w:rsid w:val="0068029A"/>
    <w:rsid w:val="00680B1C"/>
    <w:rsid w:val="0068237A"/>
    <w:rsid w:val="00684B65"/>
    <w:rsid w:val="00690B3E"/>
    <w:rsid w:val="00690C00"/>
    <w:rsid w:val="00692814"/>
    <w:rsid w:val="00692F86"/>
    <w:rsid w:val="0069304B"/>
    <w:rsid w:val="00694530"/>
    <w:rsid w:val="0069621A"/>
    <w:rsid w:val="0069624F"/>
    <w:rsid w:val="00696797"/>
    <w:rsid w:val="00697A37"/>
    <w:rsid w:val="006A0D7C"/>
    <w:rsid w:val="006A3915"/>
    <w:rsid w:val="006A455D"/>
    <w:rsid w:val="006A54D7"/>
    <w:rsid w:val="006A7579"/>
    <w:rsid w:val="006A7716"/>
    <w:rsid w:val="006A7C84"/>
    <w:rsid w:val="006B1C13"/>
    <w:rsid w:val="006B394D"/>
    <w:rsid w:val="006B4B29"/>
    <w:rsid w:val="006C0569"/>
    <w:rsid w:val="006C64BE"/>
    <w:rsid w:val="006D3A7B"/>
    <w:rsid w:val="006D40C0"/>
    <w:rsid w:val="006D524C"/>
    <w:rsid w:val="006D53FA"/>
    <w:rsid w:val="006E02B6"/>
    <w:rsid w:val="006E4D42"/>
    <w:rsid w:val="006E7B9B"/>
    <w:rsid w:val="00706460"/>
    <w:rsid w:val="00711E1E"/>
    <w:rsid w:val="00713496"/>
    <w:rsid w:val="00714A92"/>
    <w:rsid w:val="0071577A"/>
    <w:rsid w:val="00715EA5"/>
    <w:rsid w:val="007163B7"/>
    <w:rsid w:val="00721754"/>
    <w:rsid w:val="00725941"/>
    <w:rsid w:val="00727410"/>
    <w:rsid w:val="007321B6"/>
    <w:rsid w:val="00734352"/>
    <w:rsid w:val="00736E8C"/>
    <w:rsid w:val="00740127"/>
    <w:rsid w:val="00755EF1"/>
    <w:rsid w:val="007628C6"/>
    <w:rsid w:val="00765187"/>
    <w:rsid w:val="00767718"/>
    <w:rsid w:val="0077785D"/>
    <w:rsid w:val="00777AFB"/>
    <w:rsid w:val="00782177"/>
    <w:rsid w:val="00782A00"/>
    <w:rsid w:val="0078552F"/>
    <w:rsid w:val="007870D4"/>
    <w:rsid w:val="0079187B"/>
    <w:rsid w:val="0079213A"/>
    <w:rsid w:val="00792589"/>
    <w:rsid w:val="00793ABD"/>
    <w:rsid w:val="007979F5"/>
    <w:rsid w:val="007A1E9A"/>
    <w:rsid w:val="007A2835"/>
    <w:rsid w:val="007A385C"/>
    <w:rsid w:val="007A5A6D"/>
    <w:rsid w:val="007B168E"/>
    <w:rsid w:val="007B1D1C"/>
    <w:rsid w:val="007B4EB7"/>
    <w:rsid w:val="007B7D9F"/>
    <w:rsid w:val="007C267E"/>
    <w:rsid w:val="007C4357"/>
    <w:rsid w:val="007D284C"/>
    <w:rsid w:val="007E1292"/>
    <w:rsid w:val="007E3E23"/>
    <w:rsid w:val="007E758E"/>
    <w:rsid w:val="007F5A72"/>
    <w:rsid w:val="00800A1A"/>
    <w:rsid w:val="00803E3A"/>
    <w:rsid w:val="0080564D"/>
    <w:rsid w:val="008060A3"/>
    <w:rsid w:val="00807FC8"/>
    <w:rsid w:val="00813BF0"/>
    <w:rsid w:val="008220E9"/>
    <w:rsid w:val="008266DC"/>
    <w:rsid w:val="008309FB"/>
    <w:rsid w:val="00835504"/>
    <w:rsid w:val="00835696"/>
    <w:rsid w:val="008402F2"/>
    <w:rsid w:val="0084148E"/>
    <w:rsid w:val="00842A11"/>
    <w:rsid w:val="00843FD3"/>
    <w:rsid w:val="00844A3F"/>
    <w:rsid w:val="00846011"/>
    <w:rsid w:val="008462AB"/>
    <w:rsid w:val="0084654A"/>
    <w:rsid w:val="008507FD"/>
    <w:rsid w:val="00852BEF"/>
    <w:rsid w:val="0085451B"/>
    <w:rsid w:val="008611A7"/>
    <w:rsid w:val="00862BC3"/>
    <w:rsid w:val="008636B1"/>
    <w:rsid w:val="00865402"/>
    <w:rsid w:val="0087418B"/>
    <w:rsid w:val="00887C25"/>
    <w:rsid w:val="0089278A"/>
    <w:rsid w:val="008A4749"/>
    <w:rsid w:val="008A4AA8"/>
    <w:rsid w:val="008A53B7"/>
    <w:rsid w:val="008B0826"/>
    <w:rsid w:val="008B3AE7"/>
    <w:rsid w:val="008B4B16"/>
    <w:rsid w:val="008C0910"/>
    <w:rsid w:val="008C5394"/>
    <w:rsid w:val="008C7239"/>
    <w:rsid w:val="008D03A7"/>
    <w:rsid w:val="008D261D"/>
    <w:rsid w:val="008D32D5"/>
    <w:rsid w:val="008D42D8"/>
    <w:rsid w:val="008D602C"/>
    <w:rsid w:val="008D61B2"/>
    <w:rsid w:val="008D7208"/>
    <w:rsid w:val="008E2A10"/>
    <w:rsid w:val="008F0812"/>
    <w:rsid w:val="008F40A8"/>
    <w:rsid w:val="00900DF6"/>
    <w:rsid w:val="00907971"/>
    <w:rsid w:val="0091334C"/>
    <w:rsid w:val="00917691"/>
    <w:rsid w:val="0092322A"/>
    <w:rsid w:val="00930442"/>
    <w:rsid w:val="00934119"/>
    <w:rsid w:val="00937D10"/>
    <w:rsid w:val="00940593"/>
    <w:rsid w:val="009408F9"/>
    <w:rsid w:val="00947710"/>
    <w:rsid w:val="00947C6F"/>
    <w:rsid w:val="009549F0"/>
    <w:rsid w:val="00955590"/>
    <w:rsid w:val="00967FE3"/>
    <w:rsid w:val="0097577B"/>
    <w:rsid w:val="00986537"/>
    <w:rsid w:val="00986E99"/>
    <w:rsid w:val="00994E5B"/>
    <w:rsid w:val="0099696B"/>
    <w:rsid w:val="00996C0B"/>
    <w:rsid w:val="00997F21"/>
    <w:rsid w:val="009A045B"/>
    <w:rsid w:val="009A0AAA"/>
    <w:rsid w:val="009A0CBF"/>
    <w:rsid w:val="009A0FF0"/>
    <w:rsid w:val="009A1B12"/>
    <w:rsid w:val="009A3386"/>
    <w:rsid w:val="009A62B0"/>
    <w:rsid w:val="009B3150"/>
    <w:rsid w:val="009B3355"/>
    <w:rsid w:val="009B3678"/>
    <w:rsid w:val="009B3B85"/>
    <w:rsid w:val="009B3CB7"/>
    <w:rsid w:val="009B5D47"/>
    <w:rsid w:val="009B679A"/>
    <w:rsid w:val="009C29C7"/>
    <w:rsid w:val="009C3428"/>
    <w:rsid w:val="009D1EEB"/>
    <w:rsid w:val="009D352D"/>
    <w:rsid w:val="009D5B30"/>
    <w:rsid w:val="009D6C49"/>
    <w:rsid w:val="009E16ED"/>
    <w:rsid w:val="009E3870"/>
    <w:rsid w:val="009F2924"/>
    <w:rsid w:val="009F3F5F"/>
    <w:rsid w:val="009F4599"/>
    <w:rsid w:val="009F67D1"/>
    <w:rsid w:val="009F7E29"/>
    <w:rsid w:val="009F7E2D"/>
    <w:rsid w:val="00A0023C"/>
    <w:rsid w:val="00A007A6"/>
    <w:rsid w:val="00A03B7C"/>
    <w:rsid w:val="00A04363"/>
    <w:rsid w:val="00A04C10"/>
    <w:rsid w:val="00A157D9"/>
    <w:rsid w:val="00A2149A"/>
    <w:rsid w:val="00A22B31"/>
    <w:rsid w:val="00A23AFA"/>
    <w:rsid w:val="00A2507C"/>
    <w:rsid w:val="00A271F5"/>
    <w:rsid w:val="00A30F0B"/>
    <w:rsid w:val="00A36A62"/>
    <w:rsid w:val="00A40DBB"/>
    <w:rsid w:val="00A42C23"/>
    <w:rsid w:val="00A42CB7"/>
    <w:rsid w:val="00A47672"/>
    <w:rsid w:val="00A502CA"/>
    <w:rsid w:val="00A53B79"/>
    <w:rsid w:val="00A54322"/>
    <w:rsid w:val="00A56253"/>
    <w:rsid w:val="00A65A89"/>
    <w:rsid w:val="00A719DA"/>
    <w:rsid w:val="00A74A0B"/>
    <w:rsid w:val="00A7505B"/>
    <w:rsid w:val="00A77BA2"/>
    <w:rsid w:val="00A77E60"/>
    <w:rsid w:val="00A834CE"/>
    <w:rsid w:val="00A906BB"/>
    <w:rsid w:val="00A9105D"/>
    <w:rsid w:val="00A9172F"/>
    <w:rsid w:val="00A9594B"/>
    <w:rsid w:val="00A96647"/>
    <w:rsid w:val="00AA3F96"/>
    <w:rsid w:val="00AA5054"/>
    <w:rsid w:val="00AB1861"/>
    <w:rsid w:val="00AB5EA0"/>
    <w:rsid w:val="00AC4694"/>
    <w:rsid w:val="00AC5291"/>
    <w:rsid w:val="00AD477F"/>
    <w:rsid w:val="00AE0408"/>
    <w:rsid w:val="00AE3E4B"/>
    <w:rsid w:val="00AE743C"/>
    <w:rsid w:val="00AE75AD"/>
    <w:rsid w:val="00B10384"/>
    <w:rsid w:val="00B14478"/>
    <w:rsid w:val="00B176C8"/>
    <w:rsid w:val="00B25698"/>
    <w:rsid w:val="00B26130"/>
    <w:rsid w:val="00B37171"/>
    <w:rsid w:val="00B46FC8"/>
    <w:rsid w:val="00B572ED"/>
    <w:rsid w:val="00B57B2C"/>
    <w:rsid w:val="00B64AFC"/>
    <w:rsid w:val="00B752A3"/>
    <w:rsid w:val="00B7556D"/>
    <w:rsid w:val="00B821B1"/>
    <w:rsid w:val="00B86743"/>
    <w:rsid w:val="00B92295"/>
    <w:rsid w:val="00B93AFB"/>
    <w:rsid w:val="00BA11DF"/>
    <w:rsid w:val="00BA571E"/>
    <w:rsid w:val="00BA7121"/>
    <w:rsid w:val="00BA783B"/>
    <w:rsid w:val="00BB1B8D"/>
    <w:rsid w:val="00BB3214"/>
    <w:rsid w:val="00BB667B"/>
    <w:rsid w:val="00BC14FF"/>
    <w:rsid w:val="00BC1C6D"/>
    <w:rsid w:val="00BC3FA7"/>
    <w:rsid w:val="00BC50DE"/>
    <w:rsid w:val="00BD3C4B"/>
    <w:rsid w:val="00BE280D"/>
    <w:rsid w:val="00BE3956"/>
    <w:rsid w:val="00BE48A2"/>
    <w:rsid w:val="00BE4D66"/>
    <w:rsid w:val="00BF23CA"/>
    <w:rsid w:val="00BF40AB"/>
    <w:rsid w:val="00BF600C"/>
    <w:rsid w:val="00C01524"/>
    <w:rsid w:val="00C06A65"/>
    <w:rsid w:val="00C10458"/>
    <w:rsid w:val="00C22D7F"/>
    <w:rsid w:val="00C2706C"/>
    <w:rsid w:val="00C30901"/>
    <w:rsid w:val="00C30F99"/>
    <w:rsid w:val="00C354B9"/>
    <w:rsid w:val="00C35CF3"/>
    <w:rsid w:val="00C37B23"/>
    <w:rsid w:val="00C46DAE"/>
    <w:rsid w:val="00C50049"/>
    <w:rsid w:val="00C555F1"/>
    <w:rsid w:val="00C57DA3"/>
    <w:rsid w:val="00C61362"/>
    <w:rsid w:val="00C621E2"/>
    <w:rsid w:val="00C65CFF"/>
    <w:rsid w:val="00C6683F"/>
    <w:rsid w:val="00C668FC"/>
    <w:rsid w:val="00C66E97"/>
    <w:rsid w:val="00C67E69"/>
    <w:rsid w:val="00C72F29"/>
    <w:rsid w:val="00C75AF1"/>
    <w:rsid w:val="00C76633"/>
    <w:rsid w:val="00C76FB6"/>
    <w:rsid w:val="00C77EC3"/>
    <w:rsid w:val="00C80F52"/>
    <w:rsid w:val="00C85257"/>
    <w:rsid w:val="00C903E1"/>
    <w:rsid w:val="00C90599"/>
    <w:rsid w:val="00C91713"/>
    <w:rsid w:val="00C92B1C"/>
    <w:rsid w:val="00C9382F"/>
    <w:rsid w:val="00C97BF5"/>
    <w:rsid w:val="00CA584B"/>
    <w:rsid w:val="00CB15C2"/>
    <w:rsid w:val="00CB50A7"/>
    <w:rsid w:val="00CB70F8"/>
    <w:rsid w:val="00CC40CA"/>
    <w:rsid w:val="00CC630C"/>
    <w:rsid w:val="00CC7EFC"/>
    <w:rsid w:val="00CD030D"/>
    <w:rsid w:val="00CD13BA"/>
    <w:rsid w:val="00CD42CE"/>
    <w:rsid w:val="00CD6DC5"/>
    <w:rsid w:val="00CE1E7F"/>
    <w:rsid w:val="00CE3EBD"/>
    <w:rsid w:val="00CE54C7"/>
    <w:rsid w:val="00CF336F"/>
    <w:rsid w:val="00CF64DA"/>
    <w:rsid w:val="00CF7352"/>
    <w:rsid w:val="00D02323"/>
    <w:rsid w:val="00D06D8F"/>
    <w:rsid w:val="00D07C92"/>
    <w:rsid w:val="00D10BC2"/>
    <w:rsid w:val="00D11797"/>
    <w:rsid w:val="00D14EE6"/>
    <w:rsid w:val="00D1671C"/>
    <w:rsid w:val="00D17314"/>
    <w:rsid w:val="00D2209E"/>
    <w:rsid w:val="00D26B3D"/>
    <w:rsid w:val="00D300AE"/>
    <w:rsid w:val="00D34C34"/>
    <w:rsid w:val="00D51B8C"/>
    <w:rsid w:val="00D53DC2"/>
    <w:rsid w:val="00D544CC"/>
    <w:rsid w:val="00D5702E"/>
    <w:rsid w:val="00D64C8D"/>
    <w:rsid w:val="00D665A2"/>
    <w:rsid w:val="00D724D2"/>
    <w:rsid w:val="00D86BBE"/>
    <w:rsid w:val="00D915FA"/>
    <w:rsid w:val="00D92478"/>
    <w:rsid w:val="00D95603"/>
    <w:rsid w:val="00DA7323"/>
    <w:rsid w:val="00DA7691"/>
    <w:rsid w:val="00DB120B"/>
    <w:rsid w:val="00DB322F"/>
    <w:rsid w:val="00DB3403"/>
    <w:rsid w:val="00DB6C0A"/>
    <w:rsid w:val="00DB7DD8"/>
    <w:rsid w:val="00DC6DAD"/>
    <w:rsid w:val="00DD2D0B"/>
    <w:rsid w:val="00DD7607"/>
    <w:rsid w:val="00DE165A"/>
    <w:rsid w:val="00DE2D4B"/>
    <w:rsid w:val="00DE2FD6"/>
    <w:rsid w:val="00DE4D18"/>
    <w:rsid w:val="00DE4D64"/>
    <w:rsid w:val="00DE5622"/>
    <w:rsid w:val="00DE599D"/>
    <w:rsid w:val="00DE5A26"/>
    <w:rsid w:val="00DE618A"/>
    <w:rsid w:val="00DF089A"/>
    <w:rsid w:val="00DF0B56"/>
    <w:rsid w:val="00E03325"/>
    <w:rsid w:val="00E049E1"/>
    <w:rsid w:val="00E05813"/>
    <w:rsid w:val="00E15C1E"/>
    <w:rsid w:val="00E1739A"/>
    <w:rsid w:val="00E21C6B"/>
    <w:rsid w:val="00E22894"/>
    <w:rsid w:val="00E238C9"/>
    <w:rsid w:val="00E23BD5"/>
    <w:rsid w:val="00E25919"/>
    <w:rsid w:val="00E30E87"/>
    <w:rsid w:val="00E31A23"/>
    <w:rsid w:val="00E36628"/>
    <w:rsid w:val="00E37377"/>
    <w:rsid w:val="00E50CBC"/>
    <w:rsid w:val="00E52023"/>
    <w:rsid w:val="00E527EB"/>
    <w:rsid w:val="00E52D33"/>
    <w:rsid w:val="00E56C67"/>
    <w:rsid w:val="00E61BE8"/>
    <w:rsid w:val="00E62337"/>
    <w:rsid w:val="00E67949"/>
    <w:rsid w:val="00E7055A"/>
    <w:rsid w:val="00E7557B"/>
    <w:rsid w:val="00E80C43"/>
    <w:rsid w:val="00E817B9"/>
    <w:rsid w:val="00E83B61"/>
    <w:rsid w:val="00E84C09"/>
    <w:rsid w:val="00E8635F"/>
    <w:rsid w:val="00E91AE8"/>
    <w:rsid w:val="00EA2495"/>
    <w:rsid w:val="00EA2F29"/>
    <w:rsid w:val="00EA45A4"/>
    <w:rsid w:val="00EA4B9F"/>
    <w:rsid w:val="00EB0DFC"/>
    <w:rsid w:val="00EB1932"/>
    <w:rsid w:val="00EB2FE9"/>
    <w:rsid w:val="00EB55E0"/>
    <w:rsid w:val="00EC01A4"/>
    <w:rsid w:val="00EC1805"/>
    <w:rsid w:val="00ED65F7"/>
    <w:rsid w:val="00EE4F2E"/>
    <w:rsid w:val="00EF5655"/>
    <w:rsid w:val="00EF7361"/>
    <w:rsid w:val="00F007EA"/>
    <w:rsid w:val="00F0323D"/>
    <w:rsid w:val="00F032AF"/>
    <w:rsid w:val="00F14CF2"/>
    <w:rsid w:val="00F1640F"/>
    <w:rsid w:val="00F1662C"/>
    <w:rsid w:val="00F21BFB"/>
    <w:rsid w:val="00F23C71"/>
    <w:rsid w:val="00F245DD"/>
    <w:rsid w:val="00F26268"/>
    <w:rsid w:val="00F26937"/>
    <w:rsid w:val="00F27D9F"/>
    <w:rsid w:val="00F31071"/>
    <w:rsid w:val="00F37E5F"/>
    <w:rsid w:val="00F40513"/>
    <w:rsid w:val="00F415E4"/>
    <w:rsid w:val="00F41AFF"/>
    <w:rsid w:val="00F44D86"/>
    <w:rsid w:val="00F474A8"/>
    <w:rsid w:val="00F53E7F"/>
    <w:rsid w:val="00F62C9C"/>
    <w:rsid w:val="00F70ADA"/>
    <w:rsid w:val="00F7300B"/>
    <w:rsid w:val="00F75A30"/>
    <w:rsid w:val="00F85E1C"/>
    <w:rsid w:val="00F875B9"/>
    <w:rsid w:val="00F9182D"/>
    <w:rsid w:val="00F92DD5"/>
    <w:rsid w:val="00F97E29"/>
    <w:rsid w:val="00F97EEF"/>
    <w:rsid w:val="00FA25B1"/>
    <w:rsid w:val="00FA55D9"/>
    <w:rsid w:val="00FA680C"/>
    <w:rsid w:val="00FB01C9"/>
    <w:rsid w:val="00FC53AC"/>
    <w:rsid w:val="00FD1D55"/>
    <w:rsid w:val="00FD29B7"/>
    <w:rsid w:val="00FD57A9"/>
    <w:rsid w:val="00FE178F"/>
    <w:rsid w:val="00FF6F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imes New Roman" w:hAnsi="Franklin Gothic Book"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09"/>
    <w:pPr>
      <w:spacing w:after="160" w:line="259" w:lineRule="auto"/>
    </w:pPr>
    <w:rPr>
      <w:sz w:val="22"/>
      <w:szCs w:val="22"/>
      <w:lang w:eastAsia="en-US"/>
    </w:rPr>
  </w:style>
  <w:style w:type="paragraph" w:styleId="Ttulo1">
    <w:name w:val="heading 1"/>
    <w:basedOn w:val="Normal"/>
    <w:next w:val="Normal"/>
    <w:link w:val="Ttulo1Car"/>
    <w:uiPriority w:val="9"/>
    <w:qFormat/>
    <w:rsid w:val="00050109"/>
    <w:pPr>
      <w:keepNext/>
      <w:keepLines/>
      <w:spacing w:before="400" w:after="40" w:line="240" w:lineRule="auto"/>
      <w:outlineLvl w:val="0"/>
    </w:pPr>
    <w:rPr>
      <w:rFonts w:ascii="Franklin Gothic Medium" w:hAnsi="Franklin Gothic Medium"/>
      <w:color w:val="1F4E79"/>
      <w:sz w:val="36"/>
      <w:szCs w:val="36"/>
    </w:rPr>
  </w:style>
  <w:style w:type="paragraph" w:styleId="Ttulo2">
    <w:name w:val="heading 2"/>
    <w:basedOn w:val="Normal"/>
    <w:next w:val="Normal"/>
    <w:link w:val="Ttulo2Car"/>
    <w:uiPriority w:val="9"/>
    <w:semiHidden/>
    <w:unhideWhenUsed/>
    <w:qFormat/>
    <w:rsid w:val="00050109"/>
    <w:pPr>
      <w:keepNext/>
      <w:keepLines/>
      <w:spacing w:before="40" w:after="0" w:line="240" w:lineRule="auto"/>
      <w:outlineLvl w:val="1"/>
    </w:pPr>
    <w:rPr>
      <w:rFonts w:ascii="Franklin Gothic Medium" w:hAnsi="Franklin Gothic Medium"/>
      <w:color w:val="2E74B5"/>
      <w:sz w:val="32"/>
      <w:szCs w:val="32"/>
    </w:rPr>
  </w:style>
  <w:style w:type="paragraph" w:styleId="Ttulo3">
    <w:name w:val="heading 3"/>
    <w:basedOn w:val="Normal"/>
    <w:next w:val="Normal"/>
    <w:link w:val="Ttulo3Car"/>
    <w:uiPriority w:val="9"/>
    <w:semiHidden/>
    <w:unhideWhenUsed/>
    <w:qFormat/>
    <w:rsid w:val="00050109"/>
    <w:pPr>
      <w:keepNext/>
      <w:keepLines/>
      <w:spacing w:before="40" w:after="0" w:line="240" w:lineRule="auto"/>
      <w:outlineLvl w:val="2"/>
    </w:pPr>
    <w:rPr>
      <w:rFonts w:ascii="Franklin Gothic Medium" w:hAnsi="Franklin Gothic Medium"/>
      <w:color w:val="2E74B5"/>
      <w:sz w:val="28"/>
      <w:szCs w:val="28"/>
    </w:rPr>
  </w:style>
  <w:style w:type="paragraph" w:styleId="Ttulo4">
    <w:name w:val="heading 4"/>
    <w:basedOn w:val="Normal"/>
    <w:next w:val="Normal"/>
    <w:link w:val="Ttulo4Car"/>
    <w:uiPriority w:val="9"/>
    <w:semiHidden/>
    <w:unhideWhenUsed/>
    <w:qFormat/>
    <w:rsid w:val="00050109"/>
    <w:pPr>
      <w:keepNext/>
      <w:keepLines/>
      <w:spacing w:before="40" w:after="0"/>
      <w:outlineLvl w:val="3"/>
    </w:pPr>
    <w:rPr>
      <w:rFonts w:ascii="Franklin Gothic Medium" w:hAnsi="Franklin Gothic Medium"/>
      <w:color w:val="2E74B5"/>
      <w:sz w:val="24"/>
      <w:szCs w:val="24"/>
    </w:rPr>
  </w:style>
  <w:style w:type="paragraph" w:styleId="Ttulo5">
    <w:name w:val="heading 5"/>
    <w:basedOn w:val="Normal"/>
    <w:next w:val="Normal"/>
    <w:link w:val="Ttulo5Car"/>
    <w:uiPriority w:val="9"/>
    <w:semiHidden/>
    <w:unhideWhenUsed/>
    <w:qFormat/>
    <w:rsid w:val="00050109"/>
    <w:pPr>
      <w:keepNext/>
      <w:keepLines/>
      <w:spacing w:before="40" w:after="0"/>
      <w:outlineLvl w:val="4"/>
    </w:pPr>
    <w:rPr>
      <w:rFonts w:ascii="Franklin Gothic Medium" w:hAnsi="Franklin Gothic Medium"/>
      <w:caps/>
      <w:color w:val="2E74B5"/>
    </w:rPr>
  </w:style>
  <w:style w:type="paragraph" w:styleId="Ttulo6">
    <w:name w:val="heading 6"/>
    <w:basedOn w:val="Normal"/>
    <w:next w:val="Normal"/>
    <w:link w:val="Ttulo6Car"/>
    <w:uiPriority w:val="9"/>
    <w:semiHidden/>
    <w:unhideWhenUsed/>
    <w:qFormat/>
    <w:rsid w:val="00050109"/>
    <w:pPr>
      <w:keepNext/>
      <w:keepLines/>
      <w:spacing w:before="40" w:after="0"/>
      <w:outlineLvl w:val="5"/>
    </w:pPr>
    <w:rPr>
      <w:rFonts w:ascii="Franklin Gothic Medium" w:hAnsi="Franklin Gothic Medium"/>
      <w:i/>
      <w:iCs/>
      <w:caps/>
      <w:color w:val="1F4E79"/>
    </w:rPr>
  </w:style>
  <w:style w:type="paragraph" w:styleId="Ttulo7">
    <w:name w:val="heading 7"/>
    <w:basedOn w:val="Normal"/>
    <w:next w:val="Normal"/>
    <w:link w:val="Ttulo7Car"/>
    <w:uiPriority w:val="9"/>
    <w:semiHidden/>
    <w:unhideWhenUsed/>
    <w:qFormat/>
    <w:rsid w:val="00050109"/>
    <w:pPr>
      <w:keepNext/>
      <w:keepLines/>
      <w:spacing w:before="40" w:after="0"/>
      <w:outlineLvl w:val="6"/>
    </w:pPr>
    <w:rPr>
      <w:rFonts w:ascii="Franklin Gothic Medium" w:hAnsi="Franklin Gothic Medium"/>
      <w:b/>
      <w:bCs/>
      <w:color w:val="1F4E79"/>
    </w:rPr>
  </w:style>
  <w:style w:type="paragraph" w:styleId="Ttulo8">
    <w:name w:val="heading 8"/>
    <w:basedOn w:val="Normal"/>
    <w:next w:val="Normal"/>
    <w:link w:val="Ttulo8Car"/>
    <w:uiPriority w:val="9"/>
    <w:semiHidden/>
    <w:unhideWhenUsed/>
    <w:qFormat/>
    <w:rsid w:val="00050109"/>
    <w:pPr>
      <w:keepNext/>
      <w:keepLines/>
      <w:spacing w:before="40" w:after="0"/>
      <w:outlineLvl w:val="7"/>
    </w:pPr>
    <w:rPr>
      <w:rFonts w:ascii="Franklin Gothic Medium" w:hAnsi="Franklin Gothic Medium"/>
      <w:b/>
      <w:bCs/>
      <w:i/>
      <w:iCs/>
      <w:color w:val="1F4E79"/>
    </w:rPr>
  </w:style>
  <w:style w:type="paragraph" w:styleId="Ttulo9">
    <w:name w:val="heading 9"/>
    <w:basedOn w:val="Normal"/>
    <w:next w:val="Normal"/>
    <w:link w:val="Ttulo9Car"/>
    <w:uiPriority w:val="9"/>
    <w:semiHidden/>
    <w:unhideWhenUsed/>
    <w:qFormat/>
    <w:rsid w:val="00050109"/>
    <w:pPr>
      <w:keepNext/>
      <w:keepLines/>
      <w:spacing w:before="40" w:after="0"/>
      <w:outlineLvl w:val="8"/>
    </w:pPr>
    <w:rPr>
      <w:rFonts w:ascii="Franklin Gothic Medium" w:hAnsi="Franklin Gothic Medium"/>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323"/>
  </w:style>
  <w:style w:type="paragraph" w:styleId="Piedepgina">
    <w:name w:val="footer"/>
    <w:basedOn w:val="Normal"/>
    <w:link w:val="PiedepginaCar"/>
    <w:uiPriority w:val="99"/>
    <w:unhideWhenUsed/>
    <w:rsid w:val="00D02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323"/>
  </w:style>
  <w:style w:type="paragraph" w:styleId="NormalWeb">
    <w:name w:val="Normal (Web)"/>
    <w:basedOn w:val="Normal"/>
    <w:link w:val="NormalWebCar"/>
    <w:uiPriority w:val="99"/>
    <w:unhideWhenUsed/>
    <w:rsid w:val="00E22894"/>
    <w:pPr>
      <w:spacing w:before="100" w:beforeAutospacing="1" w:after="100" w:afterAutospacing="1" w:line="240" w:lineRule="auto"/>
    </w:pPr>
    <w:rPr>
      <w:rFonts w:ascii="Times New Roman" w:hAnsi="Times New Roman"/>
      <w:sz w:val="24"/>
      <w:szCs w:val="24"/>
      <w:lang w:eastAsia="es-AR"/>
    </w:rPr>
  </w:style>
  <w:style w:type="character" w:customStyle="1" w:styleId="Ttulo1Car">
    <w:name w:val="Título 1 Car"/>
    <w:link w:val="Ttulo1"/>
    <w:uiPriority w:val="9"/>
    <w:rsid w:val="00050109"/>
    <w:rPr>
      <w:rFonts w:ascii="Franklin Gothic Medium" w:eastAsia="Times New Roman" w:hAnsi="Franklin Gothic Medium" w:cs="Times New Roman"/>
      <w:color w:val="1F4E79"/>
      <w:sz w:val="36"/>
      <w:szCs w:val="36"/>
    </w:rPr>
  </w:style>
  <w:style w:type="character" w:customStyle="1" w:styleId="Ttulo2Car">
    <w:name w:val="Título 2 Car"/>
    <w:link w:val="Ttulo2"/>
    <w:uiPriority w:val="9"/>
    <w:semiHidden/>
    <w:rsid w:val="00050109"/>
    <w:rPr>
      <w:rFonts w:ascii="Franklin Gothic Medium" w:eastAsia="Times New Roman" w:hAnsi="Franklin Gothic Medium" w:cs="Times New Roman"/>
      <w:color w:val="2E74B5"/>
      <w:sz w:val="32"/>
      <w:szCs w:val="32"/>
    </w:rPr>
  </w:style>
  <w:style w:type="character" w:customStyle="1" w:styleId="Ttulo3Car">
    <w:name w:val="Título 3 Car"/>
    <w:link w:val="Ttulo3"/>
    <w:uiPriority w:val="9"/>
    <w:semiHidden/>
    <w:rsid w:val="00050109"/>
    <w:rPr>
      <w:rFonts w:ascii="Franklin Gothic Medium" w:eastAsia="Times New Roman" w:hAnsi="Franklin Gothic Medium" w:cs="Times New Roman"/>
      <w:color w:val="2E74B5"/>
      <w:sz w:val="28"/>
      <w:szCs w:val="28"/>
    </w:rPr>
  </w:style>
  <w:style w:type="character" w:customStyle="1" w:styleId="Ttulo4Car">
    <w:name w:val="Título 4 Car"/>
    <w:link w:val="Ttulo4"/>
    <w:uiPriority w:val="9"/>
    <w:semiHidden/>
    <w:rsid w:val="00050109"/>
    <w:rPr>
      <w:rFonts w:ascii="Franklin Gothic Medium" w:eastAsia="Times New Roman" w:hAnsi="Franklin Gothic Medium" w:cs="Times New Roman"/>
      <w:color w:val="2E74B5"/>
      <w:sz w:val="24"/>
      <w:szCs w:val="24"/>
    </w:rPr>
  </w:style>
  <w:style w:type="character" w:customStyle="1" w:styleId="Ttulo5Car">
    <w:name w:val="Título 5 Car"/>
    <w:link w:val="Ttulo5"/>
    <w:uiPriority w:val="9"/>
    <w:semiHidden/>
    <w:rsid w:val="00050109"/>
    <w:rPr>
      <w:rFonts w:ascii="Franklin Gothic Medium" w:eastAsia="Times New Roman" w:hAnsi="Franklin Gothic Medium" w:cs="Times New Roman"/>
      <w:caps/>
      <w:color w:val="2E74B5"/>
    </w:rPr>
  </w:style>
  <w:style w:type="character" w:customStyle="1" w:styleId="Ttulo6Car">
    <w:name w:val="Título 6 Car"/>
    <w:link w:val="Ttulo6"/>
    <w:uiPriority w:val="9"/>
    <w:semiHidden/>
    <w:rsid w:val="00050109"/>
    <w:rPr>
      <w:rFonts w:ascii="Franklin Gothic Medium" w:eastAsia="Times New Roman" w:hAnsi="Franklin Gothic Medium" w:cs="Times New Roman"/>
      <w:i/>
      <w:iCs/>
      <w:caps/>
      <w:color w:val="1F4E79"/>
    </w:rPr>
  </w:style>
  <w:style w:type="character" w:customStyle="1" w:styleId="Ttulo7Car">
    <w:name w:val="Título 7 Car"/>
    <w:link w:val="Ttulo7"/>
    <w:uiPriority w:val="9"/>
    <w:semiHidden/>
    <w:rsid w:val="00050109"/>
    <w:rPr>
      <w:rFonts w:ascii="Franklin Gothic Medium" w:eastAsia="Times New Roman" w:hAnsi="Franklin Gothic Medium" w:cs="Times New Roman"/>
      <w:b/>
      <w:bCs/>
      <w:color w:val="1F4E79"/>
    </w:rPr>
  </w:style>
  <w:style w:type="character" w:customStyle="1" w:styleId="Ttulo8Car">
    <w:name w:val="Título 8 Car"/>
    <w:link w:val="Ttulo8"/>
    <w:uiPriority w:val="9"/>
    <w:semiHidden/>
    <w:rsid w:val="00050109"/>
    <w:rPr>
      <w:rFonts w:ascii="Franklin Gothic Medium" w:eastAsia="Times New Roman" w:hAnsi="Franklin Gothic Medium" w:cs="Times New Roman"/>
      <w:b/>
      <w:bCs/>
      <w:i/>
      <w:iCs/>
      <w:color w:val="1F4E79"/>
    </w:rPr>
  </w:style>
  <w:style w:type="character" w:customStyle="1" w:styleId="Ttulo9Car">
    <w:name w:val="Título 9 Car"/>
    <w:link w:val="Ttulo9"/>
    <w:uiPriority w:val="9"/>
    <w:semiHidden/>
    <w:rsid w:val="00050109"/>
    <w:rPr>
      <w:rFonts w:ascii="Franklin Gothic Medium" w:eastAsia="Times New Roman" w:hAnsi="Franklin Gothic Medium" w:cs="Times New Roman"/>
      <w:i/>
      <w:iCs/>
      <w:color w:val="1F4E79"/>
    </w:rPr>
  </w:style>
  <w:style w:type="paragraph" w:customStyle="1" w:styleId="Descripcin1">
    <w:name w:val="Descripción1"/>
    <w:basedOn w:val="Normal"/>
    <w:next w:val="Normal"/>
    <w:uiPriority w:val="35"/>
    <w:semiHidden/>
    <w:unhideWhenUsed/>
    <w:qFormat/>
    <w:rsid w:val="00050109"/>
    <w:pPr>
      <w:spacing w:line="240" w:lineRule="auto"/>
    </w:pPr>
    <w:rPr>
      <w:b/>
      <w:bCs/>
      <w:smallCaps/>
      <w:color w:val="44546A"/>
    </w:rPr>
  </w:style>
  <w:style w:type="paragraph" w:customStyle="1" w:styleId="Puesto1">
    <w:name w:val="Puesto1"/>
    <w:basedOn w:val="Normal"/>
    <w:next w:val="Normal"/>
    <w:link w:val="PuestoCar"/>
    <w:uiPriority w:val="10"/>
    <w:qFormat/>
    <w:rsid w:val="00050109"/>
    <w:pPr>
      <w:spacing w:after="0" w:line="204" w:lineRule="auto"/>
      <w:contextualSpacing/>
    </w:pPr>
    <w:rPr>
      <w:rFonts w:ascii="Franklin Gothic Medium" w:hAnsi="Franklin Gothic Medium"/>
      <w:caps/>
      <w:color w:val="44546A"/>
      <w:spacing w:val="-15"/>
      <w:sz w:val="72"/>
      <w:szCs w:val="72"/>
    </w:rPr>
  </w:style>
  <w:style w:type="character" w:customStyle="1" w:styleId="PuestoCar">
    <w:name w:val="Puesto Car"/>
    <w:link w:val="Puesto1"/>
    <w:uiPriority w:val="10"/>
    <w:rsid w:val="00050109"/>
    <w:rPr>
      <w:rFonts w:ascii="Franklin Gothic Medium" w:eastAsia="Times New Roman" w:hAnsi="Franklin Gothic Medium" w:cs="Times New Roman"/>
      <w:caps/>
      <w:color w:val="44546A"/>
      <w:spacing w:val="-15"/>
      <w:sz w:val="72"/>
      <w:szCs w:val="72"/>
    </w:rPr>
  </w:style>
  <w:style w:type="paragraph" w:styleId="Subttulo">
    <w:name w:val="Subtitle"/>
    <w:basedOn w:val="Normal"/>
    <w:next w:val="Normal"/>
    <w:link w:val="SubttuloCar"/>
    <w:uiPriority w:val="11"/>
    <w:qFormat/>
    <w:rsid w:val="00050109"/>
    <w:pPr>
      <w:numPr>
        <w:ilvl w:val="1"/>
      </w:numPr>
      <w:spacing w:after="240" w:line="240" w:lineRule="auto"/>
    </w:pPr>
    <w:rPr>
      <w:rFonts w:ascii="Franklin Gothic Medium" w:hAnsi="Franklin Gothic Medium"/>
      <w:color w:val="5B9BD5"/>
      <w:sz w:val="28"/>
      <w:szCs w:val="28"/>
    </w:rPr>
  </w:style>
  <w:style w:type="character" w:customStyle="1" w:styleId="SubttuloCar">
    <w:name w:val="Subtítulo Car"/>
    <w:link w:val="Subttulo"/>
    <w:uiPriority w:val="11"/>
    <w:rsid w:val="00050109"/>
    <w:rPr>
      <w:rFonts w:ascii="Franklin Gothic Medium" w:eastAsia="Times New Roman" w:hAnsi="Franklin Gothic Medium" w:cs="Times New Roman"/>
      <w:color w:val="5B9BD5"/>
      <w:sz w:val="28"/>
      <w:szCs w:val="28"/>
    </w:rPr>
  </w:style>
  <w:style w:type="character" w:styleId="Textoennegrita">
    <w:name w:val="Strong"/>
    <w:uiPriority w:val="22"/>
    <w:qFormat/>
    <w:rsid w:val="00050109"/>
    <w:rPr>
      <w:b/>
      <w:bCs/>
    </w:rPr>
  </w:style>
  <w:style w:type="character" w:styleId="nfasis">
    <w:name w:val="Emphasis"/>
    <w:uiPriority w:val="20"/>
    <w:qFormat/>
    <w:rsid w:val="00050109"/>
    <w:rPr>
      <w:i/>
      <w:iCs/>
    </w:rPr>
  </w:style>
  <w:style w:type="paragraph" w:styleId="Sinespaciado">
    <w:name w:val="No Spacing"/>
    <w:uiPriority w:val="1"/>
    <w:qFormat/>
    <w:rsid w:val="00050109"/>
    <w:rPr>
      <w:sz w:val="22"/>
      <w:szCs w:val="22"/>
      <w:lang w:eastAsia="en-US"/>
    </w:rPr>
  </w:style>
  <w:style w:type="paragraph" w:styleId="Cita">
    <w:name w:val="Quote"/>
    <w:basedOn w:val="Normal"/>
    <w:next w:val="Normal"/>
    <w:link w:val="CitaCar"/>
    <w:uiPriority w:val="29"/>
    <w:qFormat/>
    <w:rsid w:val="00050109"/>
    <w:pPr>
      <w:spacing w:before="120" w:after="120"/>
      <w:ind w:left="720"/>
    </w:pPr>
    <w:rPr>
      <w:color w:val="44546A"/>
      <w:sz w:val="24"/>
      <w:szCs w:val="24"/>
    </w:rPr>
  </w:style>
  <w:style w:type="character" w:customStyle="1" w:styleId="CitaCar">
    <w:name w:val="Cita Car"/>
    <w:link w:val="Cita"/>
    <w:uiPriority w:val="29"/>
    <w:rsid w:val="00050109"/>
    <w:rPr>
      <w:color w:val="44546A"/>
      <w:sz w:val="24"/>
      <w:szCs w:val="24"/>
    </w:rPr>
  </w:style>
  <w:style w:type="paragraph" w:styleId="Citadestacada">
    <w:name w:val="Intense Quote"/>
    <w:basedOn w:val="Normal"/>
    <w:next w:val="Normal"/>
    <w:link w:val="CitadestacadaCar"/>
    <w:uiPriority w:val="30"/>
    <w:qFormat/>
    <w:rsid w:val="00050109"/>
    <w:pPr>
      <w:spacing w:before="100" w:beforeAutospacing="1" w:after="240" w:line="240" w:lineRule="auto"/>
      <w:ind w:left="720"/>
      <w:jc w:val="center"/>
    </w:pPr>
    <w:rPr>
      <w:rFonts w:ascii="Franklin Gothic Medium" w:hAnsi="Franklin Gothic Medium"/>
      <w:color w:val="44546A"/>
      <w:spacing w:val="-6"/>
      <w:sz w:val="32"/>
      <w:szCs w:val="32"/>
    </w:rPr>
  </w:style>
  <w:style w:type="character" w:customStyle="1" w:styleId="CitadestacadaCar">
    <w:name w:val="Cita destacada Car"/>
    <w:link w:val="Citadestacada"/>
    <w:uiPriority w:val="30"/>
    <w:rsid w:val="00050109"/>
    <w:rPr>
      <w:rFonts w:ascii="Franklin Gothic Medium" w:eastAsia="Times New Roman" w:hAnsi="Franklin Gothic Medium" w:cs="Times New Roman"/>
      <w:color w:val="44546A"/>
      <w:spacing w:val="-6"/>
      <w:sz w:val="32"/>
      <w:szCs w:val="32"/>
    </w:rPr>
  </w:style>
  <w:style w:type="character" w:styleId="nfasissutil">
    <w:name w:val="Subtle Emphasis"/>
    <w:uiPriority w:val="19"/>
    <w:qFormat/>
    <w:rsid w:val="00050109"/>
    <w:rPr>
      <w:i/>
      <w:iCs/>
      <w:color w:val="595959"/>
    </w:rPr>
  </w:style>
  <w:style w:type="character" w:styleId="nfasisintenso">
    <w:name w:val="Intense Emphasis"/>
    <w:uiPriority w:val="21"/>
    <w:qFormat/>
    <w:rsid w:val="00050109"/>
    <w:rPr>
      <w:b/>
      <w:bCs/>
      <w:i/>
      <w:iCs/>
    </w:rPr>
  </w:style>
  <w:style w:type="character" w:styleId="Referenciasutil">
    <w:name w:val="Subtle Reference"/>
    <w:uiPriority w:val="31"/>
    <w:qFormat/>
    <w:rsid w:val="00050109"/>
    <w:rPr>
      <w:smallCaps/>
      <w:color w:val="595959"/>
      <w:u w:val="none" w:color="7F7F7F"/>
      <w:bdr w:val="none" w:sz="0" w:space="0" w:color="auto"/>
    </w:rPr>
  </w:style>
  <w:style w:type="character" w:styleId="Referenciaintensa">
    <w:name w:val="Intense Reference"/>
    <w:uiPriority w:val="32"/>
    <w:qFormat/>
    <w:rsid w:val="00050109"/>
    <w:rPr>
      <w:b/>
      <w:bCs/>
      <w:smallCaps/>
      <w:color w:val="44546A"/>
      <w:u w:val="single"/>
    </w:rPr>
  </w:style>
  <w:style w:type="character" w:styleId="Ttulodellibro">
    <w:name w:val="Book Title"/>
    <w:uiPriority w:val="33"/>
    <w:qFormat/>
    <w:rsid w:val="00050109"/>
    <w:rPr>
      <w:b/>
      <w:bCs/>
      <w:smallCaps/>
      <w:spacing w:val="10"/>
    </w:rPr>
  </w:style>
  <w:style w:type="paragraph" w:styleId="TtulodeTDC">
    <w:name w:val="TOC Heading"/>
    <w:basedOn w:val="Ttulo1"/>
    <w:next w:val="Normal"/>
    <w:uiPriority w:val="39"/>
    <w:semiHidden/>
    <w:unhideWhenUsed/>
    <w:qFormat/>
    <w:rsid w:val="00050109"/>
    <w:pPr>
      <w:outlineLvl w:val="9"/>
    </w:pPr>
  </w:style>
  <w:style w:type="paragraph" w:customStyle="1" w:styleId="Prrafos">
    <w:name w:val="Párrafos"/>
    <w:basedOn w:val="NormalWeb"/>
    <w:link w:val="PrrafosCar"/>
    <w:qFormat/>
    <w:rsid w:val="00316C6A"/>
    <w:pPr>
      <w:ind w:left="3544"/>
    </w:pPr>
    <w:rPr>
      <w:rFonts w:ascii="Franklin Gothic Book" w:hAnsi="Franklin Gothic Book"/>
      <w:sz w:val="22"/>
      <w:szCs w:val="22"/>
    </w:rPr>
  </w:style>
  <w:style w:type="paragraph" w:customStyle="1" w:styleId="TITULOINFORME">
    <w:name w:val="TITULO INFORME"/>
    <w:basedOn w:val="Normal"/>
    <w:link w:val="TITULOINFORMECar"/>
    <w:qFormat/>
    <w:rsid w:val="004C7BF2"/>
    <w:pPr>
      <w:tabs>
        <w:tab w:val="left" w:pos="5387"/>
      </w:tabs>
      <w:ind w:left="3544"/>
    </w:pPr>
    <w:rPr>
      <w:rFonts w:ascii="Franklin Gothic Medium" w:hAnsi="Franklin Gothic Medium"/>
      <w:sz w:val="28"/>
      <w:szCs w:val="28"/>
    </w:rPr>
  </w:style>
  <w:style w:type="character" w:customStyle="1" w:styleId="NormalWebCar">
    <w:name w:val="Normal (Web) Car"/>
    <w:link w:val="NormalWeb"/>
    <w:uiPriority w:val="99"/>
    <w:rsid w:val="00316C6A"/>
    <w:rPr>
      <w:rFonts w:ascii="Times New Roman" w:eastAsia="Times New Roman" w:hAnsi="Times New Roman" w:cs="Times New Roman"/>
      <w:sz w:val="24"/>
      <w:szCs w:val="24"/>
      <w:lang w:eastAsia="es-AR"/>
    </w:rPr>
  </w:style>
  <w:style w:type="character" w:customStyle="1" w:styleId="PrrafosCar">
    <w:name w:val="Párrafos Car"/>
    <w:link w:val="Prrafos"/>
    <w:rsid w:val="00316C6A"/>
    <w:rPr>
      <w:rFonts w:ascii="Times New Roman" w:eastAsia="Times New Roman" w:hAnsi="Times New Roman" w:cs="Times New Roman"/>
      <w:sz w:val="24"/>
      <w:szCs w:val="24"/>
      <w:lang w:eastAsia="es-AR"/>
    </w:rPr>
  </w:style>
  <w:style w:type="paragraph" w:customStyle="1" w:styleId="Subtitulodeinforme">
    <w:name w:val="Subtitulo de informe"/>
    <w:basedOn w:val="Normal"/>
    <w:link w:val="SubtitulodeinformeCar"/>
    <w:qFormat/>
    <w:rsid w:val="004C7BF2"/>
    <w:pPr>
      <w:tabs>
        <w:tab w:val="left" w:pos="5387"/>
      </w:tabs>
      <w:ind w:left="3544"/>
    </w:pPr>
    <w:rPr>
      <w:sz w:val="28"/>
      <w:szCs w:val="28"/>
    </w:rPr>
  </w:style>
  <w:style w:type="character" w:customStyle="1" w:styleId="TITULOINFORMECar">
    <w:name w:val="TITULO INFORME Car"/>
    <w:link w:val="TITULOINFORME"/>
    <w:rsid w:val="004C7BF2"/>
    <w:rPr>
      <w:rFonts w:ascii="Franklin Gothic Medium" w:hAnsi="Franklin Gothic Medium"/>
      <w:sz w:val="28"/>
      <w:szCs w:val="28"/>
    </w:rPr>
  </w:style>
  <w:style w:type="paragraph" w:customStyle="1" w:styleId="Tituloseccion">
    <w:name w:val="Titulo seccion"/>
    <w:basedOn w:val="Prrafos"/>
    <w:link w:val="TituloseccionCar"/>
    <w:qFormat/>
    <w:rsid w:val="005D34AD"/>
    <w:rPr>
      <w:b/>
      <w:sz w:val="26"/>
      <w:szCs w:val="24"/>
    </w:rPr>
  </w:style>
  <w:style w:type="character" w:customStyle="1" w:styleId="SubtitulodeinformeCar">
    <w:name w:val="Subtitulo de informe Car"/>
    <w:link w:val="Subtitulodeinforme"/>
    <w:rsid w:val="004C7BF2"/>
    <w:rPr>
      <w:sz w:val="28"/>
      <w:szCs w:val="28"/>
    </w:rPr>
  </w:style>
  <w:style w:type="paragraph" w:customStyle="1" w:styleId="Titulolateral">
    <w:name w:val="Titulo lateral"/>
    <w:basedOn w:val="Normal"/>
    <w:link w:val="TitulolateralCar"/>
    <w:qFormat/>
    <w:rsid w:val="004C7BF2"/>
    <w:rPr>
      <w:b/>
      <w:color w:val="808080"/>
      <w:sz w:val="20"/>
    </w:rPr>
  </w:style>
  <w:style w:type="character" w:customStyle="1" w:styleId="TituloseccionCar">
    <w:name w:val="Titulo seccion Car"/>
    <w:link w:val="Tituloseccion"/>
    <w:rsid w:val="005D34AD"/>
    <w:rPr>
      <w:rFonts w:ascii="Times New Roman" w:eastAsia="Times New Roman" w:hAnsi="Times New Roman" w:cs="Times New Roman"/>
      <w:b/>
      <w:sz w:val="26"/>
      <w:szCs w:val="24"/>
      <w:lang w:eastAsia="es-AR"/>
    </w:rPr>
  </w:style>
  <w:style w:type="paragraph" w:customStyle="1" w:styleId="Textolateral">
    <w:name w:val="Texto lateral"/>
    <w:basedOn w:val="Normal"/>
    <w:link w:val="TextolateralCar"/>
    <w:qFormat/>
    <w:rsid w:val="004C7BF2"/>
    <w:rPr>
      <w:color w:val="808080"/>
      <w:sz w:val="20"/>
      <w:szCs w:val="20"/>
    </w:rPr>
  </w:style>
  <w:style w:type="character" w:customStyle="1" w:styleId="TitulolateralCar">
    <w:name w:val="Titulo lateral Car"/>
    <w:link w:val="Titulolateral"/>
    <w:rsid w:val="004C7BF2"/>
    <w:rPr>
      <w:b/>
      <w:color w:val="808080"/>
      <w:sz w:val="20"/>
    </w:rPr>
  </w:style>
  <w:style w:type="paragraph" w:customStyle="1" w:styleId="Subttulodeseccin">
    <w:name w:val="Subtítulo de sección"/>
    <w:basedOn w:val="Tituloseccion"/>
    <w:link w:val="SubttulodeseccinCar"/>
    <w:rsid w:val="005D34AD"/>
    <w:rPr>
      <w:b w:val="0"/>
    </w:rPr>
  </w:style>
  <w:style w:type="character" w:customStyle="1" w:styleId="TextolateralCar">
    <w:name w:val="Texto lateral Car"/>
    <w:link w:val="Textolateral"/>
    <w:rsid w:val="004C7BF2"/>
    <w:rPr>
      <w:color w:val="808080"/>
      <w:sz w:val="20"/>
      <w:szCs w:val="20"/>
    </w:rPr>
  </w:style>
  <w:style w:type="paragraph" w:customStyle="1" w:styleId="Subttuloseccin">
    <w:name w:val="Subtítulo sección"/>
    <w:basedOn w:val="Tituloseccion"/>
    <w:link w:val="SubttuloseccinCar"/>
    <w:rsid w:val="005D34AD"/>
    <w:rPr>
      <w:b w:val="0"/>
    </w:rPr>
  </w:style>
  <w:style w:type="character" w:customStyle="1" w:styleId="SubttulodeseccinCar">
    <w:name w:val="Subtítulo de sección Car"/>
    <w:link w:val="Subttulodeseccin"/>
    <w:rsid w:val="005D34AD"/>
    <w:rPr>
      <w:rFonts w:ascii="Times New Roman" w:eastAsia="Times New Roman" w:hAnsi="Times New Roman" w:cs="Times New Roman"/>
      <w:b w:val="0"/>
      <w:sz w:val="26"/>
      <w:szCs w:val="24"/>
      <w:lang w:eastAsia="es-AR"/>
    </w:rPr>
  </w:style>
  <w:style w:type="character" w:customStyle="1" w:styleId="SubttuloseccinCar">
    <w:name w:val="Subtítulo sección Car"/>
    <w:link w:val="Subttuloseccin"/>
    <w:rsid w:val="005D34AD"/>
    <w:rPr>
      <w:rFonts w:ascii="Times New Roman" w:eastAsia="Times New Roman" w:hAnsi="Times New Roman" w:cs="Times New Roman"/>
      <w:b w:val="0"/>
      <w:sz w:val="26"/>
      <w:szCs w:val="24"/>
      <w:lang w:eastAsia="es-AR"/>
    </w:rPr>
  </w:style>
  <w:style w:type="paragraph" w:styleId="Textodeglobo">
    <w:name w:val="Balloon Text"/>
    <w:basedOn w:val="Normal"/>
    <w:link w:val="TextodegloboCar"/>
    <w:uiPriority w:val="99"/>
    <w:semiHidden/>
    <w:unhideWhenUsed/>
    <w:rsid w:val="00A00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7A6"/>
    <w:rPr>
      <w:rFonts w:ascii="Tahoma" w:hAnsi="Tahoma" w:cs="Tahoma"/>
      <w:sz w:val="16"/>
      <w:szCs w:val="16"/>
      <w:lang w:eastAsia="en-US"/>
    </w:rPr>
  </w:style>
  <w:style w:type="table" w:styleId="Tablaconcuadrcula">
    <w:name w:val="Table Grid"/>
    <w:basedOn w:val="Tablanormal"/>
    <w:uiPriority w:val="59"/>
    <w:rsid w:val="004A6651"/>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6651"/>
    <w:rPr>
      <w:color w:val="0000FF" w:themeColor="hyperlink"/>
      <w:u w:val="single"/>
    </w:rPr>
  </w:style>
  <w:style w:type="paragraph" w:customStyle="1" w:styleId="Cuerpo">
    <w:name w:val="Cuerpo"/>
    <w:rsid w:val="00793AB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msoins0">
    <w:name w:val="msoins"/>
    <w:rsid w:val="00EA2495"/>
  </w:style>
  <w:style w:type="table" w:customStyle="1" w:styleId="Tablaconcuadrcula1">
    <w:name w:val="Tabla con cuadrícula1"/>
    <w:basedOn w:val="Tablanormal"/>
    <w:next w:val="Tablaconcuadrcula"/>
    <w:uiPriority w:val="59"/>
    <w:rsid w:val="005B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04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5B4265"/>
    <w:pPr>
      <w:spacing w:after="200" w:line="240" w:lineRule="auto"/>
    </w:pPr>
    <w:rPr>
      <w:b/>
      <w:bCs/>
      <w:color w:val="4F81BD" w:themeColor="accent1"/>
      <w:sz w:val="18"/>
      <w:szCs w:val="18"/>
    </w:rPr>
  </w:style>
  <w:style w:type="table" w:styleId="Sombreadoclaro-nfasis3">
    <w:name w:val="Light Shading Accent 3"/>
    <w:basedOn w:val="Tablanormal"/>
    <w:uiPriority w:val="60"/>
    <w:rsid w:val="00F0323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F0323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3-nfasis3">
    <w:name w:val="Medium Grid 3 Accent 3"/>
    <w:basedOn w:val="Tablanormal"/>
    <w:uiPriority w:val="69"/>
    <w:rsid w:val="00F0323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media1-nfasis31">
    <w:name w:val="Cuadrícula media 1 - Énfasis 31"/>
    <w:basedOn w:val="Tablanormal"/>
    <w:next w:val="Cuadrculamedia1-nfasis3"/>
    <w:uiPriority w:val="67"/>
    <w:rsid w:val="007C267E"/>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3">
    <w:name w:val="Medium Grid 1 Accent 3"/>
    <w:basedOn w:val="Tablanormal"/>
    <w:uiPriority w:val="67"/>
    <w:rsid w:val="007C267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extonotapie">
    <w:name w:val="footnote text"/>
    <w:basedOn w:val="Normal"/>
    <w:link w:val="TextonotapieCar"/>
    <w:uiPriority w:val="99"/>
    <w:semiHidden/>
    <w:unhideWhenUsed/>
    <w:rsid w:val="00CE54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4C7"/>
    <w:rPr>
      <w:lang w:eastAsia="en-US"/>
    </w:rPr>
  </w:style>
  <w:style w:type="character" w:styleId="Refdenotaalpie">
    <w:name w:val="footnote reference"/>
    <w:basedOn w:val="Fuentedeprrafopredeter"/>
    <w:uiPriority w:val="99"/>
    <w:semiHidden/>
    <w:unhideWhenUsed/>
    <w:rsid w:val="00CE54C7"/>
    <w:rPr>
      <w:vertAlign w:val="superscript"/>
    </w:rPr>
  </w:style>
  <w:style w:type="paragraph" w:styleId="Prrafodelista">
    <w:name w:val="List Paragraph"/>
    <w:basedOn w:val="Normal"/>
    <w:uiPriority w:val="34"/>
    <w:qFormat/>
    <w:rsid w:val="00AB5EA0"/>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imes New Roman" w:hAnsi="Franklin Gothic Book"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09"/>
    <w:pPr>
      <w:spacing w:after="160" w:line="259" w:lineRule="auto"/>
    </w:pPr>
    <w:rPr>
      <w:sz w:val="22"/>
      <w:szCs w:val="22"/>
      <w:lang w:eastAsia="en-US"/>
    </w:rPr>
  </w:style>
  <w:style w:type="paragraph" w:styleId="Ttulo1">
    <w:name w:val="heading 1"/>
    <w:basedOn w:val="Normal"/>
    <w:next w:val="Normal"/>
    <w:link w:val="Ttulo1Car"/>
    <w:uiPriority w:val="9"/>
    <w:qFormat/>
    <w:rsid w:val="00050109"/>
    <w:pPr>
      <w:keepNext/>
      <w:keepLines/>
      <w:spacing w:before="400" w:after="40" w:line="240" w:lineRule="auto"/>
      <w:outlineLvl w:val="0"/>
    </w:pPr>
    <w:rPr>
      <w:rFonts w:ascii="Franklin Gothic Medium" w:hAnsi="Franklin Gothic Medium"/>
      <w:color w:val="1F4E79"/>
      <w:sz w:val="36"/>
      <w:szCs w:val="36"/>
    </w:rPr>
  </w:style>
  <w:style w:type="paragraph" w:styleId="Ttulo2">
    <w:name w:val="heading 2"/>
    <w:basedOn w:val="Normal"/>
    <w:next w:val="Normal"/>
    <w:link w:val="Ttulo2Car"/>
    <w:uiPriority w:val="9"/>
    <w:semiHidden/>
    <w:unhideWhenUsed/>
    <w:qFormat/>
    <w:rsid w:val="00050109"/>
    <w:pPr>
      <w:keepNext/>
      <w:keepLines/>
      <w:spacing w:before="40" w:after="0" w:line="240" w:lineRule="auto"/>
      <w:outlineLvl w:val="1"/>
    </w:pPr>
    <w:rPr>
      <w:rFonts w:ascii="Franklin Gothic Medium" w:hAnsi="Franklin Gothic Medium"/>
      <w:color w:val="2E74B5"/>
      <w:sz w:val="32"/>
      <w:szCs w:val="32"/>
    </w:rPr>
  </w:style>
  <w:style w:type="paragraph" w:styleId="Ttulo3">
    <w:name w:val="heading 3"/>
    <w:basedOn w:val="Normal"/>
    <w:next w:val="Normal"/>
    <w:link w:val="Ttulo3Car"/>
    <w:uiPriority w:val="9"/>
    <w:semiHidden/>
    <w:unhideWhenUsed/>
    <w:qFormat/>
    <w:rsid w:val="00050109"/>
    <w:pPr>
      <w:keepNext/>
      <w:keepLines/>
      <w:spacing w:before="40" w:after="0" w:line="240" w:lineRule="auto"/>
      <w:outlineLvl w:val="2"/>
    </w:pPr>
    <w:rPr>
      <w:rFonts w:ascii="Franklin Gothic Medium" w:hAnsi="Franklin Gothic Medium"/>
      <w:color w:val="2E74B5"/>
      <w:sz w:val="28"/>
      <w:szCs w:val="28"/>
    </w:rPr>
  </w:style>
  <w:style w:type="paragraph" w:styleId="Ttulo4">
    <w:name w:val="heading 4"/>
    <w:basedOn w:val="Normal"/>
    <w:next w:val="Normal"/>
    <w:link w:val="Ttulo4Car"/>
    <w:uiPriority w:val="9"/>
    <w:semiHidden/>
    <w:unhideWhenUsed/>
    <w:qFormat/>
    <w:rsid w:val="00050109"/>
    <w:pPr>
      <w:keepNext/>
      <w:keepLines/>
      <w:spacing w:before="40" w:after="0"/>
      <w:outlineLvl w:val="3"/>
    </w:pPr>
    <w:rPr>
      <w:rFonts w:ascii="Franklin Gothic Medium" w:hAnsi="Franklin Gothic Medium"/>
      <w:color w:val="2E74B5"/>
      <w:sz w:val="24"/>
      <w:szCs w:val="24"/>
    </w:rPr>
  </w:style>
  <w:style w:type="paragraph" w:styleId="Ttulo5">
    <w:name w:val="heading 5"/>
    <w:basedOn w:val="Normal"/>
    <w:next w:val="Normal"/>
    <w:link w:val="Ttulo5Car"/>
    <w:uiPriority w:val="9"/>
    <w:semiHidden/>
    <w:unhideWhenUsed/>
    <w:qFormat/>
    <w:rsid w:val="00050109"/>
    <w:pPr>
      <w:keepNext/>
      <w:keepLines/>
      <w:spacing w:before="40" w:after="0"/>
      <w:outlineLvl w:val="4"/>
    </w:pPr>
    <w:rPr>
      <w:rFonts w:ascii="Franklin Gothic Medium" w:hAnsi="Franklin Gothic Medium"/>
      <w:caps/>
      <w:color w:val="2E74B5"/>
    </w:rPr>
  </w:style>
  <w:style w:type="paragraph" w:styleId="Ttulo6">
    <w:name w:val="heading 6"/>
    <w:basedOn w:val="Normal"/>
    <w:next w:val="Normal"/>
    <w:link w:val="Ttulo6Car"/>
    <w:uiPriority w:val="9"/>
    <w:semiHidden/>
    <w:unhideWhenUsed/>
    <w:qFormat/>
    <w:rsid w:val="00050109"/>
    <w:pPr>
      <w:keepNext/>
      <w:keepLines/>
      <w:spacing w:before="40" w:after="0"/>
      <w:outlineLvl w:val="5"/>
    </w:pPr>
    <w:rPr>
      <w:rFonts w:ascii="Franklin Gothic Medium" w:hAnsi="Franklin Gothic Medium"/>
      <w:i/>
      <w:iCs/>
      <w:caps/>
      <w:color w:val="1F4E79"/>
    </w:rPr>
  </w:style>
  <w:style w:type="paragraph" w:styleId="Ttulo7">
    <w:name w:val="heading 7"/>
    <w:basedOn w:val="Normal"/>
    <w:next w:val="Normal"/>
    <w:link w:val="Ttulo7Car"/>
    <w:uiPriority w:val="9"/>
    <w:semiHidden/>
    <w:unhideWhenUsed/>
    <w:qFormat/>
    <w:rsid w:val="00050109"/>
    <w:pPr>
      <w:keepNext/>
      <w:keepLines/>
      <w:spacing w:before="40" w:after="0"/>
      <w:outlineLvl w:val="6"/>
    </w:pPr>
    <w:rPr>
      <w:rFonts w:ascii="Franklin Gothic Medium" w:hAnsi="Franklin Gothic Medium"/>
      <w:b/>
      <w:bCs/>
      <w:color w:val="1F4E79"/>
    </w:rPr>
  </w:style>
  <w:style w:type="paragraph" w:styleId="Ttulo8">
    <w:name w:val="heading 8"/>
    <w:basedOn w:val="Normal"/>
    <w:next w:val="Normal"/>
    <w:link w:val="Ttulo8Car"/>
    <w:uiPriority w:val="9"/>
    <w:semiHidden/>
    <w:unhideWhenUsed/>
    <w:qFormat/>
    <w:rsid w:val="00050109"/>
    <w:pPr>
      <w:keepNext/>
      <w:keepLines/>
      <w:spacing w:before="40" w:after="0"/>
      <w:outlineLvl w:val="7"/>
    </w:pPr>
    <w:rPr>
      <w:rFonts w:ascii="Franklin Gothic Medium" w:hAnsi="Franklin Gothic Medium"/>
      <w:b/>
      <w:bCs/>
      <w:i/>
      <w:iCs/>
      <w:color w:val="1F4E79"/>
    </w:rPr>
  </w:style>
  <w:style w:type="paragraph" w:styleId="Ttulo9">
    <w:name w:val="heading 9"/>
    <w:basedOn w:val="Normal"/>
    <w:next w:val="Normal"/>
    <w:link w:val="Ttulo9Car"/>
    <w:uiPriority w:val="9"/>
    <w:semiHidden/>
    <w:unhideWhenUsed/>
    <w:qFormat/>
    <w:rsid w:val="00050109"/>
    <w:pPr>
      <w:keepNext/>
      <w:keepLines/>
      <w:spacing w:before="40" w:after="0"/>
      <w:outlineLvl w:val="8"/>
    </w:pPr>
    <w:rPr>
      <w:rFonts w:ascii="Franklin Gothic Medium" w:hAnsi="Franklin Gothic Medium"/>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323"/>
  </w:style>
  <w:style w:type="paragraph" w:styleId="Piedepgina">
    <w:name w:val="footer"/>
    <w:basedOn w:val="Normal"/>
    <w:link w:val="PiedepginaCar"/>
    <w:uiPriority w:val="99"/>
    <w:unhideWhenUsed/>
    <w:rsid w:val="00D02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323"/>
  </w:style>
  <w:style w:type="paragraph" w:styleId="NormalWeb">
    <w:name w:val="Normal (Web)"/>
    <w:basedOn w:val="Normal"/>
    <w:link w:val="NormalWebCar"/>
    <w:uiPriority w:val="99"/>
    <w:unhideWhenUsed/>
    <w:rsid w:val="00E22894"/>
    <w:pPr>
      <w:spacing w:before="100" w:beforeAutospacing="1" w:after="100" w:afterAutospacing="1" w:line="240" w:lineRule="auto"/>
    </w:pPr>
    <w:rPr>
      <w:rFonts w:ascii="Times New Roman" w:hAnsi="Times New Roman"/>
      <w:sz w:val="24"/>
      <w:szCs w:val="24"/>
      <w:lang w:eastAsia="es-AR"/>
    </w:rPr>
  </w:style>
  <w:style w:type="character" w:customStyle="1" w:styleId="Ttulo1Car">
    <w:name w:val="Título 1 Car"/>
    <w:link w:val="Ttulo1"/>
    <w:uiPriority w:val="9"/>
    <w:rsid w:val="00050109"/>
    <w:rPr>
      <w:rFonts w:ascii="Franklin Gothic Medium" w:eastAsia="Times New Roman" w:hAnsi="Franklin Gothic Medium" w:cs="Times New Roman"/>
      <w:color w:val="1F4E79"/>
      <w:sz w:val="36"/>
      <w:szCs w:val="36"/>
    </w:rPr>
  </w:style>
  <w:style w:type="character" w:customStyle="1" w:styleId="Ttulo2Car">
    <w:name w:val="Título 2 Car"/>
    <w:link w:val="Ttulo2"/>
    <w:uiPriority w:val="9"/>
    <w:semiHidden/>
    <w:rsid w:val="00050109"/>
    <w:rPr>
      <w:rFonts w:ascii="Franklin Gothic Medium" w:eastAsia="Times New Roman" w:hAnsi="Franklin Gothic Medium" w:cs="Times New Roman"/>
      <w:color w:val="2E74B5"/>
      <w:sz w:val="32"/>
      <w:szCs w:val="32"/>
    </w:rPr>
  </w:style>
  <w:style w:type="character" w:customStyle="1" w:styleId="Ttulo3Car">
    <w:name w:val="Título 3 Car"/>
    <w:link w:val="Ttulo3"/>
    <w:uiPriority w:val="9"/>
    <w:semiHidden/>
    <w:rsid w:val="00050109"/>
    <w:rPr>
      <w:rFonts w:ascii="Franklin Gothic Medium" w:eastAsia="Times New Roman" w:hAnsi="Franklin Gothic Medium" w:cs="Times New Roman"/>
      <w:color w:val="2E74B5"/>
      <w:sz w:val="28"/>
      <w:szCs w:val="28"/>
    </w:rPr>
  </w:style>
  <w:style w:type="character" w:customStyle="1" w:styleId="Ttulo4Car">
    <w:name w:val="Título 4 Car"/>
    <w:link w:val="Ttulo4"/>
    <w:uiPriority w:val="9"/>
    <w:semiHidden/>
    <w:rsid w:val="00050109"/>
    <w:rPr>
      <w:rFonts w:ascii="Franklin Gothic Medium" w:eastAsia="Times New Roman" w:hAnsi="Franklin Gothic Medium" w:cs="Times New Roman"/>
      <w:color w:val="2E74B5"/>
      <w:sz w:val="24"/>
      <w:szCs w:val="24"/>
    </w:rPr>
  </w:style>
  <w:style w:type="character" w:customStyle="1" w:styleId="Ttulo5Car">
    <w:name w:val="Título 5 Car"/>
    <w:link w:val="Ttulo5"/>
    <w:uiPriority w:val="9"/>
    <w:semiHidden/>
    <w:rsid w:val="00050109"/>
    <w:rPr>
      <w:rFonts w:ascii="Franklin Gothic Medium" w:eastAsia="Times New Roman" w:hAnsi="Franklin Gothic Medium" w:cs="Times New Roman"/>
      <w:caps/>
      <w:color w:val="2E74B5"/>
    </w:rPr>
  </w:style>
  <w:style w:type="character" w:customStyle="1" w:styleId="Ttulo6Car">
    <w:name w:val="Título 6 Car"/>
    <w:link w:val="Ttulo6"/>
    <w:uiPriority w:val="9"/>
    <w:semiHidden/>
    <w:rsid w:val="00050109"/>
    <w:rPr>
      <w:rFonts w:ascii="Franklin Gothic Medium" w:eastAsia="Times New Roman" w:hAnsi="Franklin Gothic Medium" w:cs="Times New Roman"/>
      <w:i/>
      <w:iCs/>
      <w:caps/>
      <w:color w:val="1F4E79"/>
    </w:rPr>
  </w:style>
  <w:style w:type="character" w:customStyle="1" w:styleId="Ttulo7Car">
    <w:name w:val="Título 7 Car"/>
    <w:link w:val="Ttulo7"/>
    <w:uiPriority w:val="9"/>
    <w:semiHidden/>
    <w:rsid w:val="00050109"/>
    <w:rPr>
      <w:rFonts w:ascii="Franklin Gothic Medium" w:eastAsia="Times New Roman" w:hAnsi="Franklin Gothic Medium" w:cs="Times New Roman"/>
      <w:b/>
      <w:bCs/>
      <w:color w:val="1F4E79"/>
    </w:rPr>
  </w:style>
  <w:style w:type="character" w:customStyle="1" w:styleId="Ttulo8Car">
    <w:name w:val="Título 8 Car"/>
    <w:link w:val="Ttulo8"/>
    <w:uiPriority w:val="9"/>
    <w:semiHidden/>
    <w:rsid w:val="00050109"/>
    <w:rPr>
      <w:rFonts w:ascii="Franklin Gothic Medium" w:eastAsia="Times New Roman" w:hAnsi="Franklin Gothic Medium" w:cs="Times New Roman"/>
      <w:b/>
      <w:bCs/>
      <w:i/>
      <w:iCs/>
      <w:color w:val="1F4E79"/>
    </w:rPr>
  </w:style>
  <w:style w:type="character" w:customStyle="1" w:styleId="Ttulo9Car">
    <w:name w:val="Título 9 Car"/>
    <w:link w:val="Ttulo9"/>
    <w:uiPriority w:val="9"/>
    <w:semiHidden/>
    <w:rsid w:val="00050109"/>
    <w:rPr>
      <w:rFonts w:ascii="Franklin Gothic Medium" w:eastAsia="Times New Roman" w:hAnsi="Franklin Gothic Medium" w:cs="Times New Roman"/>
      <w:i/>
      <w:iCs/>
      <w:color w:val="1F4E79"/>
    </w:rPr>
  </w:style>
  <w:style w:type="paragraph" w:customStyle="1" w:styleId="Descripcin1">
    <w:name w:val="Descripción1"/>
    <w:basedOn w:val="Normal"/>
    <w:next w:val="Normal"/>
    <w:uiPriority w:val="35"/>
    <w:semiHidden/>
    <w:unhideWhenUsed/>
    <w:qFormat/>
    <w:rsid w:val="00050109"/>
    <w:pPr>
      <w:spacing w:line="240" w:lineRule="auto"/>
    </w:pPr>
    <w:rPr>
      <w:b/>
      <w:bCs/>
      <w:smallCaps/>
      <w:color w:val="44546A"/>
    </w:rPr>
  </w:style>
  <w:style w:type="paragraph" w:customStyle="1" w:styleId="Puesto1">
    <w:name w:val="Puesto1"/>
    <w:basedOn w:val="Normal"/>
    <w:next w:val="Normal"/>
    <w:link w:val="PuestoCar"/>
    <w:uiPriority w:val="10"/>
    <w:qFormat/>
    <w:rsid w:val="00050109"/>
    <w:pPr>
      <w:spacing w:after="0" w:line="204" w:lineRule="auto"/>
      <w:contextualSpacing/>
    </w:pPr>
    <w:rPr>
      <w:rFonts w:ascii="Franklin Gothic Medium" w:hAnsi="Franklin Gothic Medium"/>
      <w:caps/>
      <w:color w:val="44546A"/>
      <w:spacing w:val="-15"/>
      <w:sz w:val="72"/>
      <w:szCs w:val="72"/>
    </w:rPr>
  </w:style>
  <w:style w:type="character" w:customStyle="1" w:styleId="PuestoCar">
    <w:name w:val="Puesto Car"/>
    <w:link w:val="Puesto1"/>
    <w:uiPriority w:val="10"/>
    <w:rsid w:val="00050109"/>
    <w:rPr>
      <w:rFonts w:ascii="Franklin Gothic Medium" w:eastAsia="Times New Roman" w:hAnsi="Franklin Gothic Medium" w:cs="Times New Roman"/>
      <w:caps/>
      <w:color w:val="44546A"/>
      <w:spacing w:val="-15"/>
      <w:sz w:val="72"/>
      <w:szCs w:val="72"/>
    </w:rPr>
  </w:style>
  <w:style w:type="paragraph" w:styleId="Subttulo">
    <w:name w:val="Subtitle"/>
    <w:basedOn w:val="Normal"/>
    <w:next w:val="Normal"/>
    <w:link w:val="SubttuloCar"/>
    <w:uiPriority w:val="11"/>
    <w:qFormat/>
    <w:rsid w:val="00050109"/>
    <w:pPr>
      <w:numPr>
        <w:ilvl w:val="1"/>
      </w:numPr>
      <w:spacing w:after="240" w:line="240" w:lineRule="auto"/>
    </w:pPr>
    <w:rPr>
      <w:rFonts w:ascii="Franklin Gothic Medium" w:hAnsi="Franklin Gothic Medium"/>
      <w:color w:val="5B9BD5"/>
      <w:sz w:val="28"/>
      <w:szCs w:val="28"/>
    </w:rPr>
  </w:style>
  <w:style w:type="character" w:customStyle="1" w:styleId="SubttuloCar">
    <w:name w:val="Subtítulo Car"/>
    <w:link w:val="Subttulo"/>
    <w:uiPriority w:val="11"/>
    <w:rsid w:val="00050109"/>
    <w:rPr>
      <w:rFonts w:ascii="Franklin Gothic Medium" w:eastAsia="Times New Roman" w:hAnsi="Franklin Gothic Medium" w:cs="Times New Roman"/>
      <w:color w:val="5B9BD5"/>
      <w:sz w:val="28"/>
      <w:szCs w:val="28"/>
    </w:rPr>
  </w:style>
  <w:style w:type="character" w:styleId="Textoennegrita">
    <w:name w:val="Strong"/>
    <w:uiPriority w:val="22"/>
    <w:qFormat/>
    <w:rsid w:val="00050109"/>
    <w:rPr>
      <w:b/>
      <w:bCs/>
    </w:rPr>
  </w:style>
  <w:style w:type="character" w:styleId="nfasis">
    <w:name w:val="Emphasis"/>
    <w:uiPriority w:val="20"/>
    <w:qFormat/>
    <w:rsid w:val="00050109"/>
    <w:rPr>
      <w:i/>
      <w:iCs/>
    </w:rPr>
  </w:style>
  <w:style w:type="paragraph" w:styleId="Sinespaciado">
    <w:name w:val="No Spacing"/>
    <w:uiPriority w:val="1"/>
    <w:qFormat/>
    <w:rsid w:val="00050109"/>
    <w:rPr>
      <w:sz w:val="22"/>
      <w:szCs w:val="22"/>
      <w:lang w:eastAsia="en-US"/>
    </w:rPr>
  </w:style>
  <w:style w:type="paragraph" w:styleId="Cita">
    <w:name w:val="Quote"/>
    <w:basedOn w:val="Normal"/>
    <w:next w:val="Normal"/>
    <w:link w:val="CitaCar"/>
    <w:uiPriority w:val="29"/>
    <w:qFormat/>
    <w:rsid w:val="00050109"/>
    <w:pPr>
      <w:spacing w:before="120" w:after="120"/>
      <w:ind w:left="720"/>
    </w:pPr>
    <w:rPr>
      <w:color w:val="44546A"/>
      <w:sz w:val="24"/>
      <w:szCs w:val="24"/>
    </w:rPr>
  </w:style>
  <w:style w:type="character" w:customStyle="1" w:styleId="CitaCar">
    <w:name w:val="Cita Car"/>
    <w:link w:val="Cita"/>
    <w:uiPriority w:val="29"/>
    <w:rsid w:val="00050109"/>
    <w:rPr>
      <w:color w:val="44546A"/>
      <w:sz w:val="24"/>
      <w:szCs w:val="24"/>
    </w:rPr>
  </w:style>
  <w:style w:type="paragraph" w:styleId="Citadestacada">
    <w:name w:val="Intense Quote"/>
    <w:basedOn w:val="Normal"/>
    <w:next w:val="Normal"/>
    <w:link w:val="CitadestacadaCar"/>
    <w:uiPriority w:val="30"/>
    <w:qFormat/>
    <w:rsid w:val="00050109"/>
    <w:pPr>
      <w:spacing w:before="100" w:beforeAutospacing="1" w:after="240" w:line="240" w:lineRule="auto"/>
      <w:ind w:left="720"/>
      <w:jc w:val="center"/>
    </w:pPr>
    <w:rPr>
      <w:rFonts w:ascii="Franklin Gothic Medium" w:hAnsi="Franklin Gothic Medium"/>
      <w:color w:val="44546A"/>
      <w:spacing w:val="-6"/>
      <w:sz w:val="32"/>
      <w:szCs w:val="32"/>
    </w:rPr>
  </w:style>
  <w:style w:type="character" w:customStyle="1" w:styleId="CitadestacadaCar">
    <w:name w:val="Cita destacada Car"/>
    <w:link w:val="Citadestacada"/>
    <w:uiPriority w:val="30"/>
    <w:rsid w:val="00050109"/>
    <w:rPr>
      <w:rFonts w:ascii="Franklin Gothic Medium" w:eastAsia="Times New Roman" w:hAnsi="Franklin Gothic Medium" w:cs="Times New Roman"/>
      <w:color w:val="44546A"/>
      <w:spacing w:val="-6"/>
      <w:sz w:val="32"/>
      <w:szCs w:val="32"/>
    </w:rPr>
  </w:style>
  <w:style w:type="character" w:styleId="nfasissutil">
    <w:name w:val="Subtle Emphasis"/>
    <w:uiPriority w:val="19"/>
    <w:qFormat/>
    <w:rsid w:val="00050109"/>
    <w:rPr>
      <w:i/>
      <w:iCs/>
      <w:color w:val="595959"/>
    </w:rPr>
  </w:style>
  <w:style w:type="character" w:styleId="nfasisintenso">
    <w:name w:val="Intense Emphasis"/>
    <w:uiPriority w:val="21"/>
    <w:qFormat/>
    <w:rsid w:val="00050109"/>
    <w:rPr>
      <w:b/>
      <w:bCs/>
      <w:i/>
      <w:iCs/>
    </w:rPr>
  </w:style>
  <w:style w:type="character" w:styleId="Referenciasutil">
    <w:name w:val="Subtle Reference"/>
    <w:uiPriority w:val="31"/>
    <w:qFormat/>
    <w:rsid w:val="00050109"/>
    <w:rPr>
      <w:smallCaps/>
      <w:color w:val="595959"/>
      <w:u w:val="none" w:color="7F7F7F"/>
      <w:bdr w:val="none" w:sz="0" w:space="0" w:color="auto"/>
    </w:rPr>
  </w:style>
  <w:style w:type="character" w:styleId="Referenciaintensa">
    <w:name w:val="Intense Reference"/>
    <w:uiPriority w:val="32"/>
    <w:qFormat/>
    <w:rsid w:val="00050109"/>
    <w:rPr>
      <w:b/>
      <w:bCs/>
      <w:smallCaps/>
      <w:color w:val="44546A"/>
      <w:u w:val="single"/>
    </w:rPr>
  </w:style>
  <w:style w:type="character" w:styleId="Ttulodellibro">
    <w:name w:val="Book Title"/>
    <w:uiPriority w:val="33"/>
    <w:qFormat/>
    <w:rsid w:val="00050109"/>
    <w:rPr>
      <w:b/>
      <w:bCs/>
      <w:smallCaps/>
      <w:spacing w:val="10"/>
    </w:rPr>
  </w:style>
  <w:style w:type="paragraph" w:styleId="TtulodeTDC">
    <w:name w:val="TOC Heading"/>
    <w:basedOn w:val="Ttulo1"/>
    <w:next w:val="Normal"/>
    <w:uiPriority w:val="39"/>
    <w:semiHidden/>
    <w:unhideWhenUsed/>
    <w:qFormat/>
    <w:rsid w:val="00050109"/>
    <w:pPr>
      <w:outlineLvl w:val="9"/>
    </w:pPr>
  </w:style>
  <w:style w:type="paragraph" w:customStyle="1" w:styleId="Prrafos">
    <w:name w:val="Párrafos"/>
    <w:basedOn w:val="NormalWeb"/>
    <w:link w:val="PrrafosCar"/>
    <w:qFormat/>
    <w:rsid w:val="00316C6A"/>
    <w:pPr>
      <w:ind w:left="3544"/>
    </w:pPr>
    <w:rPr>
      <w:rFonts w:ascii="Franklin Gothic Book" w:hAnsi="Franklin Gothic Book"/>
      <w:sz w:val="22"/>
      <w:szCs w:val="22"/>
    </w:rPr>
  </w:style>
  <w:style w:type="paragraph" w:customStyle="1" w:styleId="TITULOINFORME">
    <w:name w:val="TITULO INFORME"/>
    <w:basedOn w:val="Normal"/>
    <w:link w:val="TITULOINFORMECar"/>
    <w:qFormat/>
    <w:rsid w:val="004C7BF2"/>
    <w:pPr>
      <w:tabs>
        <w:tab w:val="left" w:pos="5387"/>
      </w:tabs>
      <w:ind w:left="3544"/>
    </w:pPr>
    <w:rPr>
      <w:rFonts w:ascii="Franklin Gothic Medium" w:hAnsi="Franklin Gothic Medium"/>
      <w:sz w:val="28"/>
      <w:szCs w:val="28"/>
    </w:rPr>
  </w:style>
  <w:style w:type="character" w:customStyle="1" w:styleId="NormalWebCar">
    <w:name w:val="Normal (Web) Car"/>
    <w:link w:val="NormalWeb"/>
    <w:uiPriority w:val="99"/>
    <w:rsid w:val="00316C6A"/>
    <w:rPr>
      <w:rFonts w:ascii="Times New Roman" w:eastAsia="Times New Roman" w:hAnsi="Times New Roman" w:cs="Times New Roman"/>
      <w:sz w:val="24"/>
      <w:szCs w:val="24"/>
      <w:lang w:eastAsia="es-AR"/>
    </w:rPr>
  </w:style>
  <w:style w:type="character" w:customStyle="1" w:styleId="PrrafosCar">
    <w:name w:val="Párrafos Car"/>
    <w:link w:val="Prrafos"/>
    <w:rsid w:val="00316C6A"/>
    <w:rPr>
      <w:rFonts w:ascii="Times New Roman" w:eastAsia="Times New Roman" w:hAnsi="Times New Roman" w:cs="Times New Roman"/>
      <w:sz w:val="24"/>
      <w:szCs w:val="24"/>
      <w:lang w:eastAsia="es-AR"/>
    </w:rPr>
  </w:style>
  <w:style w:type="paragraph" w:customStyle="1" w:styleId="Subtitulodeinforme">
    <w:name w:val="Subtitulo de informe"/>
    <w:basedOn w:val="Normal"/>
    <w:link w:val="SubtitulodeinformeCar"/>
    <w:qFormat/>
    <w:rsid w:val="004C7BF2"/>
    <w:pPr>
      <w:tabs>
        <w:tab w:val="left" w:pos="5387"/>
      </w:tabs>
      <w:ind w:left="3544"/>
    </w:pPr>
    <w:rPr>
      <w:sz w:val="28"/>
      <w:szCs w:val="28"/>
    </w:rPr>
  </w:style>
  <w:style w:type="character" w:customStyle="1" w:styleId="TITULOINFORMECar">
    <w:name w:val="TITULO INFORME Car"/>
    <w:link w:val="TITULOINFORME"/>
    <w:rsid w:val="004C7BF2"/>
    <w:rPr>
      <w:rFonts w:ascii="Franklin Gothic Medium" w:hAnsi="Franklin Gothic Medium"/>
      <w:sz w:val="28"/>
      <w:szCs w:val="28"/>
    </w:rPr>
  </w:style>
  <w:style w:type="paragraph" w:customStyle="1" w:styleId="Tituloseccion">
    <w:name w:val="Titulo seccion"/>
    <w:basedOn w:val="Prrafos"/>
    <w:link w:val="TituloseccionCar"/>
    <w:qFormat/>
    <w:rsid w:val="005D34AD"/>
    <w:rPr>
      <w:b/>
      <w:sz w:val="26"/>
      <w:szCs w:val="24"/>
    </w:rPr>
  </w:style>
  <w:style w:type="character" w:customStyle="1" w:styleId="SubtitulodeinformeCar">
    <w:name w:val="Subtitulo de informe Car"/>
    <w:link w:val="Subtitulodeinforme"/>
    <w:rsid w:val="004C7BF2"/>
    <w:rPr>
      <w:sz w:val="28"/>
      <w:szCs w:val="28"/>
    </w:rPr>
  </w:style>
  <w:style w:type="paragraph" w:customStyle="1" w:styleId="Titulolateral">
    <w:name w:val="Titulo lateral"/>
    <w:basedOn w:val="Normal"/>
    <w:link w:val="TitulolateralCar"/>
    <w:qFormat/>
    <w:rsid w:val="004C7BF2"/>
    <w:rPr>
      <w:b/>
      <w:color w:val="808080"/>
      <w:sz w:val="20"/>
    </w:rPr>
  </w:style>
  <w:style w:type="character" w:customStyle="1" w:styleId="TituloseccionCar">
    <w:name w:val="Titulo seccion Car"/>
    <w:link w:val="Tituloseccion"/>
    <w:rsid w:val="005D34AD"/>
    <w:rPr>
      <w:rFonts w:ascii="Times New Roman" w:eastAsia="Times New Roman" w:hAnsi="Times New Roman" w:cs="Times New Roman"/>
      <w:b/>
      <w:sz w:val="26"/>
      <w:szCs w:val="24"/>
      <w:lang w:eastAsia="es-AR"/>
    </w:rPr>
  </w:style>
  <w:style w:type="paragraph" w:customStyle="1" w:styleId="Textolateral">
    <w:name w:val="Texto lateral"/>
    <w:basedOn w:val="Normal"/>
    <w:link w:val="TextolateralCar"/>
    <w:qFormat/>
    <w:rsid w:val="004C7BF2"/>
    <w:rPr>
      <w:color w:val="808080"/>
      <w:sz w:val="20"/>
      <w:szCs w:val="20"/>
    </w:rPr>
  </w:style>
  <w:style w:type="character" w:customStyle="1" w:styleId="TitulolateralCar">
    <w:name w:val="Titulo lateral Car"/>
    <w:link w:val="Titulolateral"/>
    <w:rsid w:val="004C7BF2"/>
    <w:rPr>
      <w:b/>
      <w:color w:val="808080"/>
      <w:sz w:val="20"/>
    </w:rPr>
  </w:style>
  <w:style w:type="paragraph" w:customStyle="1" w:styleId="Subttulodeseccin">
    <w:name w:val="Subtítulo de sección"/>
    <w:basedOn w:val="Tituloseccion"/>
    <w:link w:val="SubttulodeseccinCar"/>
    <w:rsid w:val="005D34AD"/>
    <w:rPr>
      <w:b w:val="0"/>
    </w:rPr>
  </w:style>
  <w:style w:type="character" w:customStyle="1" w:styleId="TextolateralCar">
    <w:name w:val="Texto lateral Car"/>
    <w:link w:val="Textolateral"/>
    <w:rsid w:val="004C7BF2"/>
    <w:rPr>
      <w:color w:val="808080"/>
      <w:sz w:val="20"/>
      <w:szCs w:val="20"/>
    </w:rPr>
  </w:style>
  <w:style w:type="paragraph" w:customStyle="1" w:styleId="Subttuloseccin">
    <w:name w:val="Subtítulo sección"/>
    <w:basedOn w:val="Tituloseccion"/>
    <w:link w:val="SubttuloseccinCar"/>
    <w:rsid w:val="005D34AD"/>
    <w:rPr>
      <w:b w:val="0"/>
    </w:rPr>
  </w:style>
  <w:style w:type="character" w:customStyle="1" w:styleId="SubttulodeseccinCar">
    <w:name w:val="Subtítulo de sección Car"/>
    <w:link w:val="Subttulodeseccin"/>
    <w:rsid w:val="005D34AD"/>
    <w:rPr>
      <w:rFonts w:ascii="Times New Roman" w:eastAsia="Times New Roman" w:hAnsi="Times New Roman" w:cs="Times New Roman"/>
      <w:b w:val="0"/>
      <w:sz w:val="26"/>
      <w:szCs w:val="24"/>
      <w:lang w:eastAsia="es-AR"/>
    </w:rPr>
  </w:style>
  <w:style w:type="character" w:customStyle="1" w:styleId="SubttuloseccinCar">
    <w:name w:val="Subtítulo sección Car"/>
    <w:link w:val="Subttuloseccin"/>
    <w:rsid w:val="005D34AD"/>
    <w:rPr>
      <w:rFonts w:ascii="Times New Roman" w:eastAsia="Times New Roman" w:hAnsi="Times New Roman" w:cs="Times New Roman"/>
      <w:b w:val="0"/>
      <w:sz w:val="26"/>
      <w:szCs w:val="24"/>
      <w:lang w:eastAsia="es-AR"/>
    </w:rPr>
  </w:style>
  <w:style w:type="paragraph" w:styleId="Textodeglobo">
    <w:name w:val="Balloon Text"/>
    <w:basedOn w:val="Normal"/>
    <w:link w:val="TextodegloboCar"/>
    <w:uiPriority w:val="99"/>
    <w:semiHidden/>
    <w:unhideWhenUsed/>
    <w:rsid w:val="00A00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7A6"/>
    <w:rPr>
      <w:rFonts w:ascii="Tahoma" w:hAnsi="Tahoma" w:cs="Tahoma"/>
      <w:sz w:val="16"/>
      <w:szCs w:val="16"/>
      <w:lang w:eastAsia="en-US"/>
    </w:rPr>
  </w:style>
  <w:style w:type="table" w:styleId="Tablaconcuadrcula">
    <w:name w:val="Table Grid"/>
    <w:basedOn w:val="Tablanormal"/>
    <w:uiPriority w:val="59"/>
    <w:rsid w:val="004A6651"/>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6651"/>
    <w:rPr>
      <w:color w:val="0000FF" w:themeColor="hyperlink"/>
      <w:u w:val="single"/>
    </w:rPr>
  </w:style>
  <w:style w:type="paragraph" w:customStyle="1" w:styleId="Cuerpo">
    <w:name w:val="Cuerpo"/>
    <w:rsid w:val="00793AB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msoins0">
    <w:name w:val="msoins"/>
    <w:rsid w:val="00EA2495"/>
  </w:style>
  <w:style w:type="table" w:customStyle="1" w:styleId="Tablaconcuadrcula1">
    <w:name w:val="Tabla con cuadrícula1"/>
    <w:basedOn w:val="Tablanormal"/>
    <w:next w:val="Tablaconcuadrcula"/>
    <w:uiPriority w:val="59"/>
    <w:rsid w:val="005B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04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5B4265"/>
    <w:pPr>
      <w:spacing w:after="200" w:line="240" w:lineRule="auto"/>
    </w:pPr>
    <w:rPr>
      <w:b/>
      <w:bCs/>
      <w:color w:val="4F81BD" w:themeColor="accent1"/>
      <w:sz w:val="18"/>
      <w:szCs w:val="18"/>
    </w:rPr>
  </w:style>
  <w:style w:type="table" w:styleId="Sombreadoclaro-nfasis3">
    <w:name w:val="Light Shading Accent 3"/>
    <w:basedOn w:val="Tablanormal"/>
    <w:uiPriority w:val="60"/>
    <w:rsid w:val="00F0323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F0323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3-nfasis3">
    <w:name w:val="Medium Grid 3 Accent 3"/>
    <w:basedOn w:val="Tablanormal"/>
    <w:uiPriority w:val="69"/>
    <w:rsid w:val="00F0323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media1-nfasis31">
    <w:name w:val="Cuadrícula media 1 - Énfasis 31"/>
    <w:basedOn w:val="Tablanormal"/>
    <w:next w:val="Cuadrculamedia1-nfasis3"/>
    <w:uiPriority w:val="67"/>
    <w:rsid w:val="007C267E"/>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3">
    <w:name w:val="Medium Grid 1 Accent 3"/>
    <w:basedOn w:val="Tablanormal"/>
    <w:uiPriority w:val="67"/>
    <w:rsid w:val="007C267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extonotapie">
    <w:name w:val="footnote text"/>
    <w:basedOn w:val="Normal"/>
    <w:link w:val="TextonotapieCar"/>
    <w:uiPriority w:val="99"/>
    <w:semiHidden/>
    <w:unhideWhenUsed/>
    <w:rsid w:val="00CE54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4C7"/>
    <w:rPr>
      <w:lang w:eastAsia="en-US"/>
    </w:rPr>
  </w:style>
  <w:style w:type="character" w:styleId="Refdenotaalpie">
    <w:name w:val="footnote reference"/>
    <w:basedOn w:val="Fuentedeprrafopredeter"/>
    <w:uiPriority w:val="99"/>
    <w:semiHidden/>
    <w:unhideWhenUsed/>
    <w:rsid w:val="00CE54C7"/>
    <w:rPr>
      <w:vertAlign w:val="superscript"/>
    </w:rPr>
  </w:style>
  <w:style w:type="paragraph" w:styleId="Prrafodelista">
    <w:name w:val="List Paragraph"/>
    <w:basedOn w:val="Normal"/>
    <w:uiPriority w:val="34"/>
    <w:qFormat/>
    <w:rsid w:val="00AB5EA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90198">
      <w:bodyDiv w:val="1"/>
      <w:marLeft w:val="0"/>
      <w:marRight w:val="0"/>
      <w:marTop w:val="0"/>
      <w:marBottom w:val="0"/>
      <w:divBdr>
        <w:top w:val="none" w:sz="0" w:space="0" w:color="auto"/>
        <w:left w:val="none" w:sz="0" w:space="0" w:color="auto"/>
        <w:bottom w:val="none" w:sz="0" w:space="0" w:color="auto"/>
        <w:right w:val="none" w:sz="0" w:space="0" w:color="auto"/>
      </w:divBdr>
      <w:divsChild>
        <w:div w:id="2059351098">
          <w:marLeft w:val="0"/>
          <w:marRight w:val="0"/>
          <w:marTop w:val="0"/>
          <w:marBottom w:val="0"/>
          <w:divBdr>
            <w:top w:val="none" w:sz="0" w:space="0" w:color="auto"/>
            <w:left w:val="none" w:sz="0" w:space="0" w:color="auto"/>
            <w:bottom w:val="none" w:sz="0" w:space="0" w:color="auto"/>
            <w:right w:val="none" w:sz="0" w:space="0" w:color="auto"/>
          </w:divBdr>
        </w:div>
      </w:divsChild>
    </w:div>
    <w:div w:id="846135886">
      <w:bodyDiv w:val="1"/>
      <w:marLeft w:val="0"/>
      <w:marRight w:val="0"/>
      <w:marTop w:val="0"/>
      <w:marBottom w:val="0"/>
      <w:divBdr>
        <w:top w:val="none" w:sz="0" w:space="0" w:color="auto"/>
        <w:left w:val="none" w:sz="0" w:space="0" w:color="auto"/>
        <w:bottom w:val="none" w:sz="0" w:space="0" w:color="auto"/>
        <w:right w:val="none" w:sz="0" w:space="0" w:color="auto"/>
      </w:divBdr>
      <w:divsChild>
        <w:div w:id="1844516293">
          <w:marLeft w:val="0"/>
          <w:marRight w:val="0"/>
          <w:marTop w:val="0"/>
          <w:marBottom w:val="0"/>
          <w:divBdr>
            <w:top w:val="none" w:sz="0" w:space="0" w:color="auto"/>
            <w:left w:val="none" w:sz="0" w:space="0" w:color="auto"/>
            <w:bottom w:val="none" w:sz="0" w:space="0" w:color="auto"/>
            <w:right w:val="none" w:sz="0" w:space="0" w:color="auto"/>
          </w:divBdr>
        </w:div>
      </w:divsChild>
    </w:div>
    <w:div w:id="1039160638">
      <w:bodyDiv w:val="1"/>
      <w:marLeft w:val="0"/>
      <w:marRight w:val="0"/>
      <w:marTop w:val="0"/>
      <w:marBottom w:val="0"/>
      <w:divBdr>
        <w:top w:val="none" w:sz="0" w:space="0" w:color="auto"/>
        <w:left w:val="none" w:sz="0" w:space="0" w:color="auto"/>
        <w:bottom w:val="none" w:sz="0" w:space="0" w:color="auto"/>
        <w:right w:val="none" w:sz="0" w:space="0" w:color="auto"/>
      </w:divBdr>
      <w:divsChild>
        <w:div w:id="1196651696">
          <w:marLeft w:val="0"/>
          <w:marRight w:val="0"/>
          <w:marTop w:val="0"/>
          <w:marBottom w:val="0"/>
          <w:divBdr>
            <w:top w:val="none" w:sz="0" w:space="0" w:color="auto"/>
            <w:left w:val="none" w:sz="0" w:space="0" w:color="auto"/>
            <w:bottom w:val="none" w:sz="0" w:space="0" w:color="auto"/>
            <w:right w:val="none" w:sz="0" w:space="0" w:color="auto"/>
          </w:divBdr>
        </w:div>
      </w:divsChild>
    </w:div>
    <w:div w:id="1102578366">
      <w:bodyDiv w:val="1"/>
      <w:marLeft w:val="0"/>
      <w:marRight w:val="0"/>
      <w:marTop w:val="0"/>
      <w:marBottom w:val="0"/>
      <w:divBdr>
        <w:top w:val="none" w:sz="0" w:space="0" w:color="auto"/>
        <w:left w:val="none" w:sz="0" w:space="0" w:color="auto"/>
        <w:bottom w:val="none" w:sz="0" w:space="0" w:color="auto"/>
        <w:right w:val="none" w:sz="0" w:space="0" w:color="auto"/>
      </w:divBdr>
      <w:divsChild>
        <w:div w:id="255094510">
          <w:marLeft w:val="0"/>
          <w:marRight w:val="0"/>
          <w:marTop w:val="0"/>
          <w:marBottom w:val="0"/>
          <w:divBdr>
            <w:top w:val="none" w:sz="0" w:space="0" w:color="auto"/>
            <w:left w:val="none" w:sz="0" w:space="0" w:color="auto"/>
            <w:bottom w:val="none" w:sz="0" w:space="0" w:color="auto"/>
            <w:right w:val="none" w:sz="0" w:space="0" w:color="auto"/>
          </w:divBdr>
        </w:div>
      </w:divsChild>
    </w:div>
    <w:div w:id="1756173490">
      <w:bodyDiv w:val="1"/>
      <w:marLeft w:val="0"/>
      <w:marRight w:val="0"/>
      <w:marTop w:val="0"/>
      <w:marBottom w:val="0"/>
      <w:divBdr>
        <w:top w:val="none" w:sz="0" w:space="0" w:color="auto"/>
        <w:left w:val="none" w:sz="0" w:space="0" w:color="auto"/>
        <w:bottom w:val="none" w:sz="0" w:space="0" w:color="auto"/>
        <w:right w:val="none" w:sz="0" w:space="0" w:color="auto"/>
      </w:divBdr>
    </w:div>
    <w:div w:id="1835952420">
      <w:bodyDiv w:val="1"/>
      <w:marLeft w:val="0"/>
      <w:marRight w:val="0"/>
      <w:marTop w:val="0"/>
      <w:marBottom w:val="0"/>
      <w:divBdr>
        <w:top w:val="none" w:sz="0" w:space="0" w:color="auto"/>
        <w:left w:val="none" w:sz="0" w:space="0" w:color="auto"/>
        <w:bottom w:val="none" w:sz="0" w:space="0" w:color="auto"/>
        <w:right w:val="none" w:sz="0" w:space="0" w:color="auto"/>
      </w:divBdr>
    </w:div>
    <w:div w:id="2129230857">
      <w:bodyDiv w:val="1"/>
      <w:marLeft w:val="0"/>
      <w:marRight w:val="0"/>
      <w:marTop w:val="0"/>
      <w:marBottom w:val="0"/>
      <w:divBdr>
        <w:top w:val="none" w:sz="0" w:space="0" w:color="auto"/>
        <w:left w:val="none" w:sz="0" w:space="0" w:color="auto"/>
        <w:bottom w:val="none" w:sz="0" w:space="0" w:color="auto"/>
        <w:right w:val="none" w:sz="0" w:space="0" w:color="auto"/>
      </w:divBdr>
      <w:divsChild>
        <w:div w:id="199736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severino@untref.edu.ar" TargetMode="External"/><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vsalo@untref.edu.ar" TargetMode="External"/><Relationship Id="rId17" Type="http://schemas.openxmlformats.org/officeDocument/2006/relationships/chart" Target="charts/chart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mailto:rkolmos@untref.edu.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wseverino@untref.edu.ar"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vsalo@untref.edu.ar" TargetMode="External"/><Relationship Id="rId14" Type="http://schemas.openxmlformats.org/officeDocument/2006/relationships/image" Target="media/image10.emf"/><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rup.untref.edu.a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a-acrup2003.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AR" sz="1100" b="1"/>
            </a:pPr>
            <a:r>
              <a:rPr lang="es-AR" sz="1100" b="1">
                <a:solidFill>
                  <a:sysClr val="windowText" lastClr="000000"/>
                </a:solidFill>
                <a:latin typeface="Franklin Gothic Medium" panose="020B0603020102020204" pitchFamily="34" charset="0"/>
              </a:rPr>
              <a:t>Montos originados consolidado</a:t>
            </a:r>
          </a:p>
        </c:rich>
      </c:tx>
      <c:overlay val="0"/>
    </c:title>
    <c:autoTitleDeleted val="0"/>
    <c:plotArea>
      <c:layout>
        <c:manualLayout>
          <c:layoutTarget val="inner"/>
          <c:xMode val="edge"/>
          <c:yMode val="edge"/>
          <c:x val="0.13469907665241518"/>
          <c:y val="0.12004133697047083"/>
          <c:w val="0.73338538871792625"/>
          <c:h val="0.63195761640906001"/>
        </c:manualLayout>
      </c:layout>
      <c:barChart>
        <c:barDir val="col"/>
        <c:grouping val="stacked"/>
        <c:varyColors val="0"/>
        <c:ser>
          <c:idx val="0"/>
          <c:order val="0"/>
          <c:tx>
            <c:strRef>
              <c:f>Hoja1!$C$6</c:f>
              <c:strCache>
                <c:ptCount val="1"/>
                <c:pt idx="0">
                  <c:v>Efectivo</c:v>
                </c:pt>
              </c:strCache>
            </c:strRef>
          </c:tx>
          <c:invertIfNegative val="0"/>
          <c:cat>
            <c:strRef>
              <c:f>Hoja1!$B$23:$B$48</c:f>
              <c:strCache>
                <c:ptCount val="26"/>
                <c:pt idx="0">
                  <c:v>I Trim '11</c:v>
                </c:pt>
                <c:pt idx="1">
                  <c:v>II Trim '11</c:v>
                </c:pt>
                <c:pt idx="2">
                  <c:v>III Trim '11</c:v>
                </c:pt>
                <c:pt idx="3">
                  <c:v>IV Trim '11</c:v>
                </c:pt>
                <c:pt idx="4">
                  <c:v>I Trim '12</c:v>
                </c:pt>
                <c:pt idx="5">
                  <c:v>II Trim '12</c:v>
                </c:pt>
                <c:pt idx="6">
                  <c:v>III Trim '12</c:v>
                </c:pt>
                <c:pt idx="7">
                  <c:v>IV Trim '12</c:v>
                </c:pt>
                <c:pt idx="8">
                  <c:v>I Trim '13</c:v>
                </c:pt>
                <c:pt idx="9">
                  <c:v>II Trim '13</c:v>
                </c:pt>
                <c:pt idx="10">
                  <c:v>III Trim '13</c:v>
                </c:pt>
                <c:pt idx="11">
                  <c:v>IV Trim '13</c:v>
                </c:pt>
                <c:pt idx="12">
                  <c:v>I Trim '14</c:v>
                </c:pt>
                <c:pt idx="13">
                  <c:v>II Trim '14</c:v>
                </c:pt>
                <c:pt idx="14">
                  <c:v>III Trim '14</c:v>
                </c:pt>
                <c:pt idx="15">
                  <c:v>IV Trim '14</c:v>
                </c:pt>
                <c:pt idx="16">
                  <c:v>I Trim '15 </c:v>
                </c:pt>
                <c:pt idx="17">
                  <c:v>II Trim '15</c:v>
                </c:pt>
                <c:pt idx="18">
                  <c:v>III Trim '15</c:v>
                </c:pt>
                <c:pt idx="19">
                  <c:v>IV Trim '15</c:v>
                </c:pt>
                <c:pt idx="20">
                  <c:v>I Trim '16</c:v>
                </c:pt>
                <c:pt idx="21">
                  <c:v>II Trim '16</c:v>
                </c:pt>
                <c:pt idx="22">
                  <c:v>III Trim '16</c:v>
                </c:pt>
                <c:pt idx="23">
                  <c:v>IV Trim '16</c:v>
                </c:pt>
                <c:pt idx="24">
                  <c:v>I Trim '17</c:v>
                </c:pt>
                <c:pt idx="25">
                  <c:v>II Trim '17</c:v>
                </c:pt>
              </c:strCache>
            </c:strRef>
          </c:cat>
          <c:val>
            <c:numRef>
              <c:f>Hoja1!$C$23:$C$48</c:f>
              <c:numCache>
                <c:formatCode>_(* #,##0.00_);_(* \(#,##0.00\);_(* "-"??_);_(@_)</c:formatCode>
                <c:ptCount val="26"/>
                <c:pt idx="0">
                  <c:v>72782795.75999999</c:v>
                </c:pt>
                <c:pt idx="1">
                  <c:v>83359227.969999999</c:v>
                </c:pt>
                <c:pt idx="2">
                  <c:v>93140121.739999995</c:v>
                </c:pt>
                <c:pt idx="3">
                  <c:v>101766179.02</c:v>
                </c:pt>
                <c:pt idx="4">
                  <c:v>108676158.11999997</c:v>
                </c:pt>
                <c:pt idx="5">
                  <c:v>95248331.270000011</c:v>
                </c:pt>
                <c:pt idx="6">
                  <c:v>107174370.97</c:v>
                </c:pt>
                <c:pt idx="7">
                  <c:v>111891660.34</c:v>
                </c:pt>
                <c:pt idx="8">
                  <c:v>127108266.56999999</c:v>
                </c:pt>
                <c:pt idx="9">
                  <c:v>131335761.91</c:v>
                </c:pt>
                <c:pt idx="10">
                  <c:v>123947354.13</c:v>
                </c:pt>
                <c:pt idx="11">
                  <c:v>156899360.18000001</c:v>
                </c:pt>
                <c:pt idx="12">
                  <c:v>153251003.69</c:v>
                </c:pt>
                <c:pt idx="13">
                  <c:v>121302616.59999999</c:v>
                </c:pt>
                <c:pt idx="14">
                  <c:v>118311626.54000002</c:v>
                </c:pt>
                <c:pt idx="15">
                  <c:v>130367563</c:v>
                </c:pt>
                <c:pt idx="16">
                  <c:v>166589027.99000001</c:v>
                </c:pt>
                <c:pt idx="17">
                  <c:v>131900882.16000001</c:v>
                </c:pt>
                <c:pt idx="18">
                  <c:v>135976021.53</c:v>
                </c:pt>
                <c:pt idx="19">
                  <c:v>161447883.59999999</c:v>
                </c:pt>
                <c:pt idx="20">
                  <c:v>194163286.12</c:v>
                </c:pt>
                <c:pt idx="21">
                  <c:v>175769601.78</c:v>
                </c:pt>
                <c:pt idx="22">
                  <c:v>191195074.38</c:v>
                </c:pt>
                <c:pt idx="23">
                  <c:v>220309086.94999999</c:v>
                </c:pt>
                <c:pt idx="24">
                  <c:v>235002221.60000002</c:v>
                </c:pt>
                <c:pt idx="25">
                  <c:v>216403590.43000001</c:v>
                </c:pt>
              </c:numCache>
            </c:numRef>
          </c:val>
          <c:extLst xmlns:c16r2="http://schemas.microsoft.com/office/drawing/2015/06/chart">
            <c:ext xmlns:c16="http://schemas.microsoft.com/office/drawing/2014/chart" uri="{C3380CC4-5D6E-409C-BE32-E72D297353CC}">
              <c16:uniqueId val="{00000000-6DF5-4246-B5EE-08C1AFE69E43}"/>
            </c:ext>
          </c:extLst>
        </c:ser>
        <c:ser>
          <c:idx val="1"/>
          <c:order val="1"/>
          <c:tx>
            <c:strRef>
              <c:f>Hoja1!$D$6</c:f>
              <c:strCache>
                <c:ptCount val="1"/>
                <c:pt idx="0">
                  <c:v>Consumo</c:v>
                </c:pt>
              </c:strCache>
            </c:strRef>
          </c:tx>
          <c:spPr>
            <a:solidFill>
              <a:srgbClr val="92D050"/>
            </a:solidFill>
          </c:spPr>
          <c:invertIfNegative val="0"/>
          <c:cat>
            <c:strRef>
              <c:f>Hoja1!$B$23:$B$48</c:f>
              <c:strCache>
                <c:ptCount val="26"/>
                <c:pt idx="0">
                  <c:v>I Trim '11</c:v>
                </c:pt>
                <c:pt idx="1">
                  <c:v>II Trim '11</c:v>
                </c:pt>
                <c:pt idx="2">
                  <c:v>III Trim '11</c:v>
                </c:pt>
                <c:pt idx="3">
                  <c:v>IV Trim '11</c:v>
                </c:pt>
                <c:pt idx="4">
                  <c:v>I Trim '12</c:v>
                </c:pt>
                <c:pt idx="5">
                  <c:v>II Trim '12</c:v>
                </c:pt>
                <c:pt idx="6">
                  <c:v>III Trim '12</c:v>
                </c:pt>
                <c:pt idx="7">
                  <c:v>IV Trim '12</c:v>
                </c:pt>
                <c:pt idx="8">
                  <c:v>I Trim '13</c:v>
                </c:pt>
                <c:pt idx="9">
                  <c:v>II Trim '13</c:v>
                </c:pt>
                <c:pt idx="10">
                  <c:v>III Trim '13</c:v>
                </c:pt>
                <c:pt idx="11">
                  <c:v>IV Trim '13</c:v>
                </c:pt>
                <c:pt idx="12">
                  <c:v>I Trim '14</c:v>
                </c:pt>
                <c:pt idx="13">
                  <c:v>II Trim '14</c:v>
                </c:pt>
                <c:pt idx="14">
                  <c:v>III Trim '14</c:v>
                </c:pt>
                <c:pt idx="15">
                  <c:v>IV Trim '14</c:v>
                </c:pt>
                <c:pt idx="16">
                  <c:v>I Trim '15 </c:v>
                </c:pt>
                <c:pt idx="17">
                  <c:v>II Trim '15</c:v>
                </c:pt>
                <c:pt idx="18">
                  <c:v>III Trim '15</c:v>
                </c:pt>
                <c:pt idx="19">
                  <c:v>IV Trim '15</c:v>
                </c:pt>
                <c:pt idx="20">
                  <c:v>I Trim '16</c:v>
                </c:pt>
                <c:pt idx="21">
                  <c:v>II Trim '16</c:v>
                </c:pt>
                <c:pt idx="22">
                  <c:v>III Trim '16</c:v>
                </c:pt>
                <c:pt idx="23">
                  <c:v>IV Trim '16</c:v>
                </c:pt>
                <c:pt idx="24">
                  <c:v>I Trim '17</c:v>
                </c:pt>
                <c:pt idx="25">
                  <c:v>II Trim '17</c:v>
                </c:pt>
              </c:strCache>
            </c:strRef>
          </c:cat>
          <c:val>
            <c:numRef>
              <c:f>Hoja1!$D$23:$D$48</c:f>
              <c:numCache>
                <c:formatCode>_(* #,##0.00_);_(* \(#,##0.00\);_(* "-"??_);_(@_)</c:formatCode>
                <c:ptCount val="26"/>
                <c:pt idx="0">
                  <c:v>276643586.18000001</c:v>
                </c:pt>
                <c:pt idx="1">
                  <c:v>315791892.65999997</c:v>
                </c:pt>
                <c:pt idx="2">
                  <c:v>369949961.27999997</c:v>
                </c:pt>
                <c:pt idx="3">
                  <c:v>376285667.13</c:v>
                </c:pt>
                <c:pt idx="4">
                  <c:v>294847794.88999999</c:v>
                </c:pt>
                <c:pt idx="5">
                  <c:v>328570893.49000001</c:v>
                </c:pt>
                <c:pt idx="6">
                  <c:v>379440473.25</c:v>
                </c:pt>
                <c:pt idx="7">
                  <c:v>489060796.87</c:v>
                </c:pt>
                <c:pt idx="8">
                  <c:v>363920435.83000004</c:v>
                </c:pt>
                <c:pt idx="9">
                  <c:v>395759486.31</c:v>
                </c:pt>
                <c:pt idx="10">
                  <c:v>355098745.90999997</c:v>
                </c:pt>
                <c:pt idx="11">
                  <c:v>486964352.92999995</c:v>
                </c:pt>
                <c:pt idx="12">
                  <c:v>375752886.18000001</c:v>
                </c:pt>
                <c:pt idx="13">
                  <c:v>524041940.58000004</c:v>
                </c:pt>
                <c:pt idx="14">
                  <c:v>480631224.97999996</c:v>
                </c:pt>
                <c:pt idx="15">
                  <c:v>633420315.28999996</c:v>
                </c:pt>
                <c:pt idx="16">
                  <c:v>538760291.14999998</c:v>
                </c:pt>
                <c:pt idx="17">
                  <c:v>696457686.67999995</c:v>
                </c:pt>
                <c:pt idx="18">
                  <c:v>847301537.27999997</c:v>
                </c:pt>
                <c:pt idx="19">
                  <c:v>1105494297.26</c:v>
                </c:pt>
                <c:pt idx="20">
                  <c:v>835624359.87</c:v>
                </c:pt>
                <c:pt idx="21">
                  <c:v>847043792.49000001</c:v>
                </c:pt>
                <c:pt idx="22">
                  <c:v>777276698.67000008</c:v>
                </c:pt>
                <c:pt idx="23">
                  <c:v>812128005.09000003</c:v>
                </c:pt>
                <c:pt idx="24">
                  <c:v>685148896.98000002</c:v>
                </c:pt>
                <c:pt idx="25">
                  <c:v>832485194.31000006</c:v>
                </c:pt>
              </c:numCache>
            </c:numRef>
          </c:val>
          <c:extLst xmlns:c16r2="http://schemas.microsoft.com/office/drawing/2015/06/chart">
            <c:ext xmlns:c16="http://schemas.microsoft.com/office/drawing/2014/chart" uri="{C3380CC4-5D6E-409C-BE32-E72D297353CC}">
              <c16:uniqueId val="{00000001-6DF5-4246-B5EE-08C1AFE69E43}"/>
            </c:ext>
          </c:extLst>
        </c:ser>
        <c:dLbls>
          <c:showLegendKey val="0"/>
          <c:showVal val="0"/>
          <c:showCatName val="0"/>
          <c:showSerName val="0"/>
          <c:showPercent val="0"/>
          <c:showBubbleSize val="0"/>
        </c:dLbls>
        <c:gapWidth val="55"/>
        <c:overlap val="100"/>
        <c:axId val="354768000"/>
        <c:axId val="354769536"/>
      </c:barChart>
      <c:catAx>
        <c:axId val="354768000"/>
        <c:scaling>
          <c:orientation val="minMax"/>
        </c:scaling>
        <c:delete val="0"/>
        <c:axPos val="b"/>
        <c:numFmt formatCode="General" sourceLinked="1"/>
        <c:majorTickMark val="none"/>
        <c:minorTickMark val="none"/>
        <c:tickLblPos val="nextTo"/>
        <c:txPr>
          <a:bodyPr rot="-5400000" vert="horz"/>
          <a:lstStyle/>
          <a:p>
            <a:pPr>
              <a:defRPr lang="es-AR" sz="750"/>
            </a:pPr>
            <a:endParaRPr lang="es-AR"/>
          </a:p>
        </c:txPr>
        <c:crossAx val="354769536"/>
        <c:crosses val="autoZero"/>
        <c:auto val="1"/>
        <c:lblAlgn val="ctr"/>
        <c:lblOffset val="100"/>
        <c:noMultiLvlLbl val="0"/>
      </c:catAx>
      <c:valAx>
        <c:axId val="354769536"/>
        <c:scaling>
          <c:orientation val="minMax"/>
        </c:scaling>
        <c:delete val="0"/>
        <c:axPos val="l"/>
        <c:majorGridlines/>
        <c:numFmt formatCode="_(* #,##0.00_);_(* \(#,##0.00\);_(* &quot;-&quot;??_);_(@_)" sourceLinked="1"/>
        <c:majorTickMark val="none"/>
        <c:minorTickMark val="none"/>
        <c:tickLblPos val="nextTo"/>
        <c:txPr>
          <a:bodyPr/>
          <a:lstStyle/>
          <a:p>
            <a:pPr>
              <a:defRPr lang="es-AR" sz="800"/>
            </a:pPr>
            <a:endParaRPr lang="es-AR"/>
          </a:p>
        </c:txPr>
        <c:crossAx val="354768000"/>
        <c:crosses val="autoZero"/>
        <c:crossBetween val="between"/>
        <c:dispUnits>
          <c:builtInUnit val="millions"/>
          <c:dispUnitsLbl>
            <c:layout>
              <c:manualLayout>
                <c:xMode val="edge"/>
                <c:yMode val="edge"/>
                <c:x val="4.6296651942897378E-3"/>
                <c:y val="0.38606707494896469"/>
              </c:manualLayout>
            </c:layout>
            <c:txPr>
              <a:bodyPr/>
              <a:lstStyle/>
              <a:p>
                <a:pPr>
                  <a:defRPr lang="es-AR" sz="800"/>
                </a:pPr>
                <a:endParaRPr lang="es-AR"/>
              </a:p>
            </c:txPr>
          </c:dispUnitsLbl>
        </c:dispUnits>
      </c:valAx>
    </c:plotArea>
    <c:legend>
      <c:legendPos val="r"/>
      <c:layout>
        <c:manualLayout>
          <c:xMode val="edge"/>
          <c:yMode val="edge"/>
          <c:x val="0.88372991409119861"/>
          <c:y val="0.29894851902725916"/>
          <c:w val="0.11627011297500855"/>
          <c:h val="0.20073326643488359"/>
        </c:manualLayout>
      </c:layout>
      <c:overlay val="0"/>
      <c:txPr>
        <a:bodyPr/>
        <a:lstStyle/>
        <a:p>
          <a:pPr>
            <a:defRPr sz="800"/>
          </a:pPr>
          <a:endParaRPr lang="es-A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AR" sz="1100"/>
            </a:pPr>
            <a:r>
              <a:rPr lang="es-AR" sz="1100">
                <a:solidFill>
                  <a:sysClr val="windowText" lastClr="000000"/>
                </a:solidFill>
              </a:rPr>
              <a:t>Mora +90 días -</a:t>
            </a:r>
            <a:r>
              <a:rPr lang="es-AR" sz="1100" baseline="0">
                <a:solidFill>
                  <a:sysClr val="windowText" lastClr="000000"/>
                </a:solidFill>
              </a:rPr>
              <a:t> Línea efectivo</a:t>
            </a:r>
            <a:endParaRPr lang="es-AR" sz="1100">
              <a:solidFill>
                <a:sysClr val="windowText" lastClr="000000"/>
              </a:solidFill>
            </a:endParaRPr>
          </a:p>
        </c:rich>
      </c:tx>
      <c:overlay val="0"/>
    </c:title>
    <c:autoTitleDeleted val="0"/>
    <c:plotArea>
      <c:layout>
        <c:manualLayout>
          <c:layoutTarget val="inner"/>
          <c:xMode val="edge"/>
          <c:yMode val="edge"/>
          <c:x val="8.3702024575868728E-2"/>
          <c:y val="0.11068249916065399"/>
          <c:w val="0.84879226096737903"/>
          <c:h val="0.54301700923748164"/>
        </c:manualLayout>
      </c:layout>
      <c:lineChart>
        <c:grouping val="standard"/>
        <c:varyColors val="0"/>
        <c:ser>
          <c:idx val="2"/>
          <c:order val="0"/>
          <c:tx>
            <c:strRef>
              <c:f>Hoja1!$AA$4</c:f>
              <c:strCache>
                <c:ptCount val="1"/>
                <c:pt idx="0">
                  <c:v>ene-14</c:v>
                </c:pt>
              </c:strCache>
            </c:strRef>
          </c:tx>
          <c:spPr>
            <a:ln w="9525"/>
          </c:spPr>
          <c:val>
            <c:numRef>
              <c:f>Hoja1!$AA$5:$AA$46</c:f>
              <c:numCache>
                <c:formatCode>0.00%</c:formatCode>
                <c:ptCount val="42"/>
                <c:pt idx="0">
                  <c:v>0</c:v>
                </c:pt>
                <c:pt idx="1">
                  <c:v>0</c:v>
                </c:pt>
                <c:pt idx="2">
                  <c:v>0</c:v>
                </c:pt>
                <c:pt idx="3">
                  <c:v>1.4446945719321059E-3</c:v>
                </c:pt>
                <c:pt idx="4">
                  <c:v>3.3246254557094262E-2</c:v>
                </c:pt>
                <c:pt idx="5">
                  <c:v>5.6650307429877658E-2</c:v>
                </c:pt>
                <c:pt idx="6">
                  <c:v>7.5059135890887738E-2</c:v>
                </c:pt>
                <c:pt idx="7">
                  <c:v>8.9095438376049066E-2</c:v>
                </c:pt>
                <c:pt idx="8">
                  <c:v>9.8958547087002774E-2</c:v>
                </c:pt>
                <c:pt idx="9">
                  <c:v>0.10909558839911965</c:v>
                </c:pt>
                <c:pt idx="10">
                  <c:v>0.11836274078801479</c:v>
                </c:pt>
                <c:pt idx="11">
                  <c:v>0.12308643032519402</c:v>
                </c:pt>
                <c:pt idx="12">
                  <c:v>0.1274440308675982</c:v>
                </c:pt>
                <c:pt idx="13">
                  <c:v>0.13115010345804431</c:v>
                </c:pt>
                <c:pt idx="14">
                  <c:v>0.13272259577618664</c:v>
                </c:pt>
                <c:pt idx="15">
                  <c:v>0.13217521995208792</c:v>
                </c:pt>
                <c:pt idx="16">
                  <c:v>0.13088407124819404</c:v>
                </c:pt>
                <c:pt idx="17">
                  <c:v>0.12702566140057145</c:v>
                </c:pt>
                <c:pt idx="18">
                  <c:v>0.12291046867432666</c:v>
                </c:pt>
                <c:pt idx="19">
                  <c:v>0.11921816305721951</c:v>
                </c:pt>
                <c:pt idx="20">
                  <c:v>0.11544284464316454</c:v>
                </c:pt>
                <c:pt idx="21">
                  <c:v>0.11217884563243455</c:v>
                </c:pt>
                <c:pt idx="22">
                  <c:v>0.10969663475394591</c:v>
                </c:pt>
                <c:pt idx="23">
                  <c:v>0.10716878873835944</c:v>
                </c:pt>
                <c:pt idx="24">
                  <c:v>0.10516878424025564</c:v>
                </c:pt>
                <c:pt idx="25">
                  <c:v>0.10348674677260765</c:v>
                </c:pt>
                <c:pt idx="26">
                  <c:v>0.1015712523587891</c:v>
                </c:pt>
                <c:pt idx="27">
                  <c:v>9.9795446261946308E-2</c:v>
                </c:pt>
                <c:pt idx="28">
                  <c:v>9.8430594687233239E-2</c:v>
                </c:pt>
                <c:pt idx="29">
                  <c:v>9.6874895887150314E-2</c:v>
                </c:pt>
                <c:pt idx="30">
                  <c:v>9.5607946820526202E-2</c:v>
                </c:pt>
                <c:pt idx="31">
                  <c:v>9.4387638364607854E-2</c:v>
                </c:pt>
                <c:pt idx="32">
                  <c:v>9.3207714993890217E-2</c:v>
                </c:pt>
                <c:pt idx="33">
                  <c:v>9.2262741083572339E-2</c:v>
                </c:pt>
                <c:pt idx="34">
                  <c:v>9.1102982626501572E-2</c:v>
                </c:pt>
                <c:pt idx="35">
                  <c:v>9.0139409749200136E-2</c:v>
                </c:pt>
                <c:pt idx="36">
                  <c:v>8.9107842660014272E-2</c:v>
                </c:pt>
                <c:pt idx="37">
                  <c:v>8.8326515867042044E-2</c:v>
                </c:pt>
                <c:pt idx="38">
                  <c:v>8.7468309721204757E-2</c:v>
                </c:pt>
                <c:pt idx="39">
                  <c:v>8.6688144629344613E-2</c:v>
                </c:pt>
                <c:pt idx="40">
                  <c:v>8.5985052751976418E-2</c:v>
                </c:pt>
                <c:pt idx="41">
                  <c:v>8.5010239204780041E-2</c:v>
                </c:pt>
              </c:numCache>
            </c:numRef>
          </c:val>
          <c:smooth val="0"/>
          <c:extLst xmlns:c16r2="http://schemas.microsoft.com/office/drawing/2015/06/chart">
            <c:ext xmlns:c16="http://schemas.microsoft.com/office/drawing/2014/chart" uri="{C3380CC4-5D6E-409C-BE32-E72D297353CC}">
              <c16:uniqueId val="{00000000-7B83-4842-8F53-78D02C58CDDE}"/>
            </c:ext>
          </c:extLst>
        </c:ser>
        <c:ser>
          <c:idx val="0"/>
          <c:order val="1"/>
          <c:tx>
            <c:strRef>
              <c:f>Hoja1!$AB$4</c:f>
              <c:strCache>
                <c:ptCount val="1"/>
                <c:pt idx="0">
                  <c:v>feb-14</c:v>
                </c:pt>
              </c:strCache>
            </c:strRef>
          </c:tx>
          <c:spPr>
            <a:ln w="9525"/>
          </c:spPr>
          <c:val>
            <c:numRef>
              <c:f>Hoja1!$AB$5:$AB$46</c:f>
              <c:numCache>
                <c:formatCode>0.00%</c:formatCode>
                <c:ptCount val="42"/>
                <c:pt idx="0">
                  <c:v>0</c:v>
                </c:pt>
                <c:pt idx="1">
                  <c:v>0</c:v>
                </c:pt>
                <c:pt idx="2">
                  <c:v>0</c:v>
                </c:pt>
                <c:pt idx="3">
                  <c:v>1.2799122326206092E-3</c:v>
                </c:pt>
                <c:pt idx="4">
                  <c:v>3.1001069385579592E-2</c:v>
                </c:pt>
                <c:pt idx="5">
                  <c:v>5.1453143606454463E-2</c:v>
                </c:pt>
                <c:pt idx="6">
                  <c:v>6.9189833277270407E-2</c:v>
                </c:pt>
                <c:pt idx="7">
                  <c:v>8.353497537341309E-2</c:v>
                </c:pt>
                <c:pt idx="8">
                  <c:v>9.5276735050334682E-2</c:v>
                </c:pt>
                <c:pt idx="9">
                  <c:v>0.10534674664606732</c:v>
                </c:pt>
                <c:pt idx="10">
                  <c:v>0.11283814013068709</c:v>
                </c:pt>
                <c:pt idx="11">
                  <c:v>0.1183004391170638</c:v>
                </c:pt>
                <c:pt idx="12">
                  <c:v>0.12446501914457168</c:v>
                </c:pt>
                <c:pt idx="13">
                  <c:v>0.12675164051433715</c:v>
                </c:pt>
                <c:pt idx="14">
                  <c:v>0.12814519825727799</c:v>
                </c:pt>
                <c:pt idx="15">
                  <c:v>0.1281595926966092</c:v>
                </c:pt>
                <c:pt idx="16">
                  <c:v>0.12618764619130771</c:v>
                </c:pt>
                <c:pt idx="17">
                  <c:v>0.12206331833339253</c:v>
                </c:pt>
                <c:pt idx="18">
                  <c:v>0.11891457678907282</c:v>
                </c:pt>
                <c:pt idx="19">
                  <c:v>0.11488346821363712</c:v>
                </c:pt>
                <c:pt idx="20">
                  <c:v>0.11141481126514699</c:v>
                </c:pt>
                <c:pt idx="21">
                  <c:v>0.10872500786469072</c:v>
                </c:pt>
                <c:pt idx="22">
                  <c:v>0.1061263490775171</c:v>
                </c:pt>
                <c:pt idx="23">
                  <c:v>0.10401191409532475</c:v>
                </c:pt>
                <c:pt idx="24">
                  <c:v>0.10225018815475863</c:v>
                </c:pt>
                <c:pt idx="25">
                  <c:v>0.10036239833616627</c:v>
                </c:pt>
                <c:pt idx="26">
                  <c:v>9.8902839595191819E-2</c:v>
                </c:pt>
                <c:pt idx="27">
                  <c:v>9.7433923237551207E-2</c:v>
                </c:pt>
                <c:pt idx="28">
                  <c:v>9.5958324900865075E-2</c:v>
                </c:pt>
                <c:pt idx="29">
                  <c:v>9.4462197794814129E-2</c:v>
                </c:pt>
                <c:pt idx="30">
                  <c:v>9.2938297657221614E-2</c:v>
                </c:pt>
                <c:pt idx="31">
                  <c:v>9.1689634815917548E-2</c:v>
                </c:pt>
                <c:pt idx="32">
                  <c:v>9.0651666084801436E-2</c:v>
                </c:pt>
                <c:pt idx="33">
                  <c:v>8.9587321630311814E-2</c:v>
                </c:pt>
                <c:pt idx="34">
                  <c:v>8.8513249974110073E-2</c:v>
                </c:pt>
                <c:pt idx="35">
                  <c:v>8.7536334320899398E-2</c:v>
                </c:pt>
                <c:pt idx="36">
                  <c:v>8.6640524995375806E-2</c:v>
                </c:pt>
                <c:pt idx="37">
                  <c:v>8.5699071916690003E-2</c:v>
                </c:pt>
                <c:pt idx="38">
                  <c:v>8.4819328472873393E-2</c:v>
                </c:pt>
                <c:pt idx="39">
                  <c:v>8.4188720727350508E-2</c:v>
                </c:pt>
                <c:pt idx="40">
                  <c:v>8.3591268317943265E-2</c:v>
                </c:pt>
              </c:numCache>
            </c:numRef>
          </c:val>
          <c:smooth val="0"/>
          <c:extLst xmlns:c16r2="http://schemas.microsoft.com/office/drawing/2015/06/chart">
            <c:ext xmlns:c16="http://schemas.microsoft.com/office/drawing/2014/chart" uri="{C3380CC4-5D6E-409C-BE32-E72D297353CC}">
              <c16:uniqueId val="{00000001-7B83-4842-8F53-78D02C58CDDE}"/>
            </c:ext>
          </c:extLst>
        </c:ser>
        <c:ser>
          <c:idx val="1"/>
          <c:order val="2"/>
          <c:tx>
            <c:strRef>
              <c:f>Hoja1!$AC$4</c:f>
              <c:strCache>
                <c:ptCount val="1"/>
                <c:pt idx="0">
                  <c:v>mar-14</c:v>
                </c:pt>
              </c:strCache>
            </c:strRef>
          </c:tx>
          <c:spPr>
            <a:ln w="9525"/>
          </c:spPr>
          <c:val>
            <c:numRef>
              <c:f>Hoja1!$AC$5:$AC$46</c:f>
              <c:numCache>
                <c:formatCode>0.00%</c:formatCode>
                <c:ptCount val="42"/>
                <c:pt idx="0">
                  <c:v>0</c:v>
                </c:pt>
                <c:pt idx="1">
                  <c:v>0</c:v>
                </c:pt>
                <c:pt idx="2">
                  <c:v>0</c:v>
                </c:pt>
                <c:pt idx="3">
                  <c:v>1.7272519825952931E-3</c:v>
                </c:pt>
                <c:pt idx="4">
                  <c:v>2.9194461845729391E-2</c:v>
                </c:pt>
                <c:pt idx="5">
                  <c:v>5.0824574711576767E-2</c:v>
                </c:pt>
                <c:pt idx="6">
                  <c:v>6.5860639375153365E-2</c:v>
                </c:pt>
                <c:pt idx="7">
                  <c:v>7.915985964077292E-2</c:v>
                </c:pt>
                <c:pt idx="8">
                  <c:v>9.4093353848174993E-2</c:v>
                </c:pt>
                <c:pt idx="9">
                  <c:v>0.10403731568824122</c:v>
                </c:pt>
                <c:pt idx="10">
                  <c:v>0.11417487614138669</c:v>
                </c:pt>
                <c:pt idx="11">
                  <c:v>0.1226097898250228</c:v>
                </c:pt>
                <c:pt idx="12">
                  <c:v>0.12798705418804143</c:v>
                </c:pt>
                <c:pt idx="13">
                  <c:v>0.13219080473119435</c:v>
                </c:pt>
                <c:pt idx="14">
                  <c:v>0.13380473417117628</c:v>
                </c:pt>
                <c:pt idx="15">
                  <c:v>0.13240638434465712</c:v>
                </c:pt>
                <c:pt idx="16">
                  <c:v>0.1284164587478949</c:v>
                </c:pt>
                <c:pt idx="17">
                  <c:v>0.12589033525363502</c:v>
                </c:pt>
                <c:pt idx="18">
                  <c:v>0.12193551777949337</c:v>
                </c:pt>
                <c:pt idx="19">
                  <c:v>0.11845921144495253</c:v>
                </c:pt>
                <c:pt idx="20">
                  <c:v>0.11554795680677678</c:v>
                </c:pt>
                <c:pt idx="21">
                  <c:v>0.11247762550128061</c:v>
                </c:pt>
                <c:pt idx="22">
                  <c:v>0.1100650231563655</c:v>
                </c:pt>
                <c:pt idx="23">
                  <c:v>0.10790454716188871</c:v>
                </c:pt>
                <c:pt idx="24">
                  <c:v>0.10597093513694636</c:v>
                </c:pt>
                <c:pt idx="25">
                  <c:v>0.1040371388757708</c:v>
                </c:pt>
                <c:pt idx="26">
                  <c:v>0.10236087101233109</c:v>
                </c:pt>
                <c:pt idx="27">
                  <c:v>0.10070706667608358</c:v>
                </c:pt>
                <c:pt idx="28">
                  <c:v>9.9199656824601565E-2</c:v>
                </c:pt>
                <c:pt idx="29">
                  <c:v>9.7720128956473348E-2</c:v>
                </c:pt>
                <c:pt idx="30">
                  <c:v>9.6503277507546059E-2</c:v>
                </c:pt>
                <c:pt idx="31">
                  <c:v>9.5487793561302547E-2</c:v>
                </c:pt>
                <c:pt idx="32">
                  <c:v>9.3983223066424565E-2</c:v>
                </c:pt>
                <c:pt idx="33">
                  <c:v>9.2860572205878039E-2</c:v>
                </c:pt>
                <c:pt idx="34">
                  <c:v>9.2078078135849381E-2</c:v>
                </c:pt>
                <c:pt idx="35">
                  <c:v>9.1112579951385289E-2</c:v>
                </c:pt>
                <c:pt idx="36">
                  <c:v>9.0031806381286342E-2</c:v>
                </c:pt>
                <c:pt idx="37">
                  <c:v>8.8963571260401303E-2</c:v>
                </c:pt>
                <c:pt idx="38">
                  <c:v>8.8227010793557631E-2</c:v>
                </c:pt>
                <c:pt idx="39">
                  <c:v>8.7410211604577584E-2</c:v>
                </c:pt>
              </c:numCache>
            </c:numRef>
          </c:val>
          <c:smooth val="0"/>
          <c:extLst xmlns:c16r2="http://schemas.microsoft.com/office/drawing/2015/06/chart">
            <c:ext xmlns:c16="http://schemas.microsoft.com/office/drawing/2014/chart" uri="{C3380CC4-5D6E-409C-BE32-E72D297353CC}">
              <c16:uniqueId val="{00000002-7B83-4842-8F53-78D02C58CDDE}"/>
            </c:ext>
          </c:extLst>
        </c:ser>
        <c:ser>
          <c:idx val="3"/>
          <c:order val="3"/>
          <c:tx>
            <c:strRef>
              <c:f>Hoja1!$AD$4</c:f>
              <c:strCache>
                <c:ptCount val="1"/>
                <c:pt idx="0">
                  <c:v>abr-14</c:v>
                </c:pt>
              </c:strCache>
            </c:strRef>
          </c:tx>
          <c:spPr>
            <a:ln w="9525"/>
          </c:spPr>
          <c:val>
            <c:numRef>
              <c:f>Hoja1!$AD$5:$AD$46</c:f>
              <c:numCache>
                <c:formatCode>0.00%</c:formatCode>
                <c:ptCount val="42"/>
                <c:pt idx="0">
                  <c:v>0</c:v>
                </c:pt>
                <c:pt idx="1">
                  <c:v>0</c:v>
                </c:pt>
                <c:pt idx="2">
                  <c:v>0</c:v>
                </c:pt>
                <c:pt idx="3">
                  <c:v>1.0528461655102785E-3</c:v>
                </c:pt>
                <c:pt idx="4">
                  <c:v>2.5811937650088219E-2</c:v>
                </c:pt>
                <c:pt idx="5">
                  <c:v>4.5603004254621979E-2</c:v>
                </c:pt>
                <c:pt idx="6">
                  <c:v>6.066319072343665E-2</c:v>
                </c:pt>
                <c:pt idx="7">
                  <c:v>7.7646133910523815E-2</c:v>
                </c:pt>
                <c:pt idx="8">
                  <c:v>8.8603214036491518E-2</c:v>
                </c:pt>
                <c:pt idx="9">
                  <c:v>9.8957190855349125E-2</c:v>
                </c:pt>
                <c:pt idx="10">
                  <c:v>0.10977628368305711</c:v>
                </c:pt>
                <c:pt idx="11">
                  <c:v>0.11677445362848668</c:v>
                </c:pt>
                <c:pt idx="12">
                  <c:v>0.12241418091473764</c:v>
                </c:pt>
                <c:pt idx="13">
                  <c:v>0.12604731177133571</c:v>
                </c:pt>
                <c:pt idx="14">
                  <c:v>0.12697207448284878</c:v>
                </c:pt>
                <c:pt idx="15">
                  <c:v>0.12379199023466959</c:v>
                </c:pt>
                <c:pt idx="16">
                  <c:v>0.12118500443828874</c:v>
                </c:pt>
                <c:pt idx="17">
                  <c:v>0.11774945573949636</c:v>
                </c:pt>
                <c:pt idx="18">
                  <c:v>0.11482259041814075</c:v>
                </c:pt>
                <c:pt idx="19">
                  <c:v>0.1115833907144458</c:v>
                </c:pt>
                <c:pt idx="20">
                  <c:v>0.10879095278132558</c:v>
                </c:pt>
                <c:pt idx="21">
                  <c:v>0.10631581710567074</c:v>
                </c:pt>
                <c:pt idx="22">
                  <c:v>0.10441545636282797</c:v>
                </c:pt>
                <c:pt idx="23">
                  <c:v>0.10228059088410942</c:v>
                </c:pt>
                <c:pt idx="24">
                  <c:v>9.9955603183455338E-2</c:v>
                </c:pt>
                <c:pt idx="25">
                  <c:v>9.7994044150331583E-2</c:v>
                </c:pt>
                <c:pt idx="26">
                  <c:v>9.6446849445539856E-2</c:v>
                </c:pt>
                <c:pt idx="27">
                  <c:v>9.4719394164560836E-2</c:v>
                </c:pt>
                <c:pt idx="28">
                  <c:v>9.3139197221682263E-2</c:v>
                </c:pt>
                <c:pt idx="29">
                  <c:v>9.192319464647794E-2</c:v>
                </c:pt>
                <c:pt idx="30">
                  <c:v>9.0545205626270692E-2</c:v>
                </c:pt>
                <c:pt idx="31">
                  <c:v>8.9271954578238402E-2</c:v>
                </c:pt>
                <c:pt idx="32">
                  <c:v>8.81870524845971E-2</c:v>
                </c:pt>
                <c:pt idx="33">
                  <c:v>8.6889984790763694E-2</c:v>
                </c:pt>
                <c:pt idx="34">
                  <c:v>8.5742039626274774E-2</c:v>
                </c:pt>
                <c:pt idx="35">
                  <c:v>8.4708002702027579E-2</c:v>
                </c:pt>
                <c:pt idx="36">
                  <c:v>8.3764913229853369E-2</c:v>
                </c:pt>
                <c:pt idx="37">
                  <c:v>8.2829605396098835E-2</c:v>
                </c:pt>
                <c:pt idx="38">
                  <c:v>8.1869614842764712E-2</c:v>
                </c:pt>
              </c:numCache>
            </c:numRef>
          </c:val>
          <c:smooth val="0"/>
          <c:extLst xmlns:c16r2="http://schemas.microsoft.com/office/drawing/2015/06/chart">
            <c:ext xmlns:c16="http://schemas.microsoft.com/office/drawing/2014/chart" uri="{C3380CC4-5D6E-409C-BE32-E72D297353CC}">
              <c16:uniqueId val="{00000003-7B83-4842-8F53-78D02C58CDDE}"/>
            </c:ext>
          </c:extLst>
        </c:ser>
        <c:ser>
          <c:idx val="4"/>
          <c:order val="4"/>
          <c:tx>
            <c:strRef>
              <c:f>Hoja1!$AE$4</c:f>
              <c:strCache>
                <c:ptCount val="1"/>
                <c:pt idx="0">
                  <c:v>may-14</c:v>
                </c:pt>
              </c:strCache>
            </c:strRef>
          </c:tx>
          <c:spPr>
            <a:ln w="9525"/>
          </c:spPr>
          <c:val>
            <c:numRef>
              <c:f>Hoja1!$AE$5:$AE$46</c:f>
              <c:numCache>
                <c:formatCode>0.00%</c:formatCode>
                <c:ptCount val="42"/>
                <c:pt idx="0">
                  <c:v>0</c:v>
                </c:pt>
                <c:pt idx="1">
                  <c:v>0</c:v>
                </c:pt>
                <c:pt idx="2">
                  <c:v>0</c:v>
                </c:pt>
                <c:pt idx="3">
                  <c:v>9.1129567446993803E-4</c:v>
                </c:pt>
                <c:pt idx="4">
                  <c:v>2.3922125718517727E-2</c:v>
                </c:pt>
                <c:pt idx="5">
                  <c:v>4.1093988641913444E-2</c:v>
                </c:pt>
                <c:pt idx="6">
                  <c:v>5.8701370637281196E-2</c:v>
                </c:pt>
                <c:pt idx="7">
                  <c:v>7.3310570937249755E-2</c:v>
                </c:pt>
                <c:pt idx="8">
                  <c:v>8.6115295599856811E-2</c:v>
                </c:pt>
                <c:pt idx="9">
                  <c:v>9.8692166954554655E-2</c:v>
                </c:pt>
                <c:pt idx="10">
                  <c:v>0.10863337844793249</c:v>
                </c:pt>
                <c:pt idx="11">
                  <c:v>0.11658573315249904</c:v>
                </c:pt>
                <c:pt idx="12">
                  <c:v>0.12312451251614565</c:v>
                </c:pt>
                <c:pt idx="13">
                  <c:v>0.12429502450078558</c:v>
                </c:pt>
                <c:pt idx="14">
                  <c:v>0.1224179539151873</c:v>
                </c:pt>
                <c:pt idx="15">
                  <c:v>0.1218487257627192</c:v>
                </c:pt>
                <c:pt idx="16">
                  <c:v>0.11839519860697707</c:v>
                </c:pt>
                <c:pt idx="17">
                  <c:v>0.11553337880387358</c:v>
                </c:pt>
                <c:pt idx="18">
                  <c:v>0.11281919637970408</c:v>
                </c:pt>
                <c:pt idx="19">
                  <c:v>0.10942867609167291</c:v>
                </c:pt>
                <c:pt idx="20">
                  <c:v>0.1072251092668839</c:v>
                </c:pt>
                <c:pt idx="21">
                  <c:v>0.10477600931020294</c:v>
                </c:pt>
                <c:pt idx="22">
                  <c:v>0.10253680511907985</c:v>
                </c:pt>
                <c:pt idx="23">
                  <c:v>0.10030606266318723</c:v>
                </c:pt>
                <c:pt idx="24">
                  <c:v>9.8118517301151065E-2</c:v>
                </c:pt>
                <c:pt idx="25">
                  <c:v>9.6550196314917749E-2</c:v>
                </c:pt>
                <c:pt idx="26">
                  <c:v>9.4725800960645798E-2</c:v>
                </c:pt>
                <c:pt idx="27">
                  <c:v>9.3240220524161976E-2</c:v>
                </c:pt>
                <c:pt idx="28">
                  <c:v>9.1539642312229372E-2</c:v>
                </c:pt>
                <c:pt idx="29">
                  <c:v>9.0289738108799408E-2</c:v>
                </c:pt>
                <c:pt idx="30">
                  <c:v>8.897925680906088E-2</c:v>
                </c:pt>
                <c:pt idx="31">
                  <c:v>8.7786622954580756E-2</c:v>
                </c:pt>
                <c:pt idx="32">
                  <c:v>8.6729748631009546E-2</c:v>
                </c:pt>
                <c:pt idx="33">
                  <c:v>8.5736276742497244E-2</c:v>
                </c:pt>
                <c:pt idx="34">
                  <c:v>8.4586543535520128E-2</c:v>
                </c:pt>
                <c:pt idx="35">
                  <c:v>8.3807551159600882E-2</c:v>
                </c:pt>
                <c:pt idx="36">
                  <c:v>8.287917815322865E-2</c:v>
                </c:pt>
                <c:pt idx="37">
                  <c:v>8.2093631249388135E-2</c:v>
                </c:pt>
              </c:numCache>
            </c:numRef>
          </c:val>
          <c:smooth val="0"/>
          <c:extLst xmlns:c16r2="http://schemas.microsoft.com/office/drawing/2015/06/chart">
            <c:ext xmlns:c16="http://schemas.microsoft.com/office/drawing/2014/chart" uri="{C3380CC4-5D6E-409C-BE32-E72D297353CC}">
              <c16:uniqueId val="{00000004-7B83-4842-8F53-78D02C58CDDE}"/>
            </c:ext>
          </c:extLst>
        </c:ser>
        <c:ser>
          <c:idx val="5"/>
          <c:order val="5"/>
          <c:tx>
            <c:strRef>
              <c:f>Hoja1!$AF$4</c:f>
              <c:strCache>
                <c:ptCount val="1"/>
                <c:pt idx="0">
                  <c:v>jun-14</c:v>
                </c:pt>
              </c:strCache>
            </c:strRef>
          </c:tx>
          <c:spPr>
            <a:ln w="9525"/>
          </c:spPr>
          <c:val>
            <c:numRef>
              <c:f>Hoja1!$AF$5:$AF$46</c:f>
              <c:numCache>
                <c:formatCode>0.00%</c:formatCode>
                <c:ptCount val="42"/>
                <c:pt idx="0">
                  <c:v>0</c:v>
                </c:pt>
                <c:pt idx="1">
                  <c:v>0</c:v>
                </c:pt>
                <c:pt idx="2">
                  <c:v>0</c:v>
                </c:pt>
                <c:pt idx="3">
                  <c:v>1.5987065960411501E-3</c:v>
                </c:pt>
                <c:pt idx="4">
                  <c:v>2.9433009826704954E-2</c:v>
                </c:pt>
                <c:pt idx="5">
                  <c:v>5.3059441838045972E-2</c:v>
                </c:pt>
                <c:pt idx="6">
                  <c:v>7.1722183096627423E-2</c:v>
                </c:pt>
                <c:pt idx="7">
                  <c:v>8.8357230387854702E-2</c:v>
                </c:pt>
                <c:pt idx="8">
                  <c:v>0.10364928771096446</c:v>
                </c:pt>
                <c:pt idx="9">
                  <c:v>0.11697424297896677</c:v>
                </c:pt>
                <c:pt idx="10">
                  <c:v>0.12714071512221967</c:v>
                </c:pt>
                <c:pt idx="11">
                  <c:v>0.13641486544938883</c:v>
                </c:pt>
                <c:pt idx="12">
                  <c:v>0.13991980682441654</c:v>
                </c:pt>
                <c:pt idx="13">
                  <c:v>0.13877030848929953</c:v>
                </c:pt>
                <c:pt idx="14">
                  <c:v>0.13855831917362985</c:v>
                </c:pt>
                <c:pt idx="15">
                  <c:v>0.13696078522598112</c:v>
                </c:pt>
                <c:pt idx="16">
                  <c:v>0.13374852477133001</c:v>
                </c:pt>
                <c:pt idx="17">
                  <c:v>0.13138464198710548</c:v>
                </c:pt>
                <c:pt idx="18">
                  <c:v>0.12853885003659782</c:v>
                </c:pt>
                <c:pt idx="19">
                  <c:v>0.12559867267316432</c:v>
                </c:pt>
                <c:pt idx="20">
                  <c:v>0.12306777335638892</c:v>
                </c:pt>
                <c:pt idx="21">
                  <c:v>0.12047301518730665</c:v>
                </c:pt>
                <c:pt idx="22">
                  <c:v>0.11823143077293159</c:v>
                </c:pt>
                <c:pt idx="23">
                  <c:v>0.11619056239398555</c:v>
                </c:pt>
                <c:pt idx="24">
                  <c:v>0.11434006383645288</c:v>
                </c:pt>
                <c:pt idx="25">
                  <c:v>0.11237006024482538</c:v>
                </c:pt>
                <c:pt idx="26">
                  <c:v>0.11032508204443774</c:v>
                </c:pt>
                <c:pt idx="27">
                  <c:v>0.10880587796222461</c:v>
                </c:pt>
                <c:pt idx="28">
                  <c:v>0.10738226938550875</c:v>
                </c:pt>
                <c:pt idx="29">
                  <c:v>0.10596361247867296</c:v>
                </c:pt>
                <c:pt idx="30">
                  <c:v>0.10450244403334061</c:v>
                </c:pt>
                <c:pt idx="31">
                  <c:v>0.103272767639759</c:v>
                </c:pt>
                <c:pt idx="32">
                  <c:v>0.10234243963913965</c:v>
                </c:pt>
                <c:pt idx="33">
                  <c:v>0.10109358924354503</c:v>
                </c:pt>
                <c:pt idx="34">
                  <c:v>0.10009713533925625</c:v>
                </c:pt>
                <c:pt idx="35">
                  <c:v>9.9204514143376721E-2</c:v>
                </c:pt>
                <c:pt idx="36">
                  <c:v>9.8261185265567513E-2</c:v>
                </c:pt>
              </c:numCache>
            </c:numRef>
          </c:val>
          <c:smooth val="0"/>
          <c:extLst xmlns:c16r2="http://schemas.microsoft.com/office/drawing/2015/06/chart">
            <c:ext xmlns:c16="http://schemas.microsoft.com/office/drawing/2014/chart" uri="{C3380CC4-5D6E-409C-BE32-E72D297353CC}">
              <c16:uniqueId val="{00000005-7B83-4842-8F53-78D02C58CDDE}"/>
            </c:ext>
          </c:extLst>
        </c:ser>
        <c:ser>
          <c:idx val="6"/>
          <c:order val="6"/>
          <c:tx>
            <c:strRef>
              <c:f>Hoja1!$AG$4</c:f>
              <c:strCache>
                <c:ptCount val="1"/>
                <c:pt idx="0">
                  <c:v>jul-14</c:v>
                </c:pt>
              </c:strCache>
            </c:strRef>
          </c:tx>
          <c:spPr>
            <a:ln w="9525"/>
          </c:spPr>
          <c:val>
            <c:numRef>
              <c:f>Hoja1!$AG$5:$AG$46</c:f>
              <c:numCache>
                <c:formatCode>0.00%</c:formatCode>
                <c:ptCount val="42"/>
                <c:pt idx="0">
                  <c:v>0</c:v>
                </c:pt>
                <c:pt idx="1">
                  <c:v>0</c:v>
                </c:pt>
                <c:pt idx="2">
                  <c:v>0</c:v>
                </c:pt>
                <c:pt idx="3">
                  <c:v>1.7190772214973581E-3</c:v>
                </c:pt>
                <c:pt idx="4">
                  <c:v>3.0015764981320973E-2</c:v>
                </c:pt>
                <c:pt idx="5">
                  <c:v>5.0252752729684033E-2</c:v>
                </c:pt>
                <c:pt idx="6">
                  <c:v>7.0929904907159905E-2</c:v>
                </c:pt>
                <c:pt idx="7">
                  <c:v>8.6740895056323097E-2</c:v>
                </c:pt>
                <c:pt idx="8">
                  <c:v>0.10091149098812546</c:v>
                </c:pt>
                <c:pt idx="9">
                  <c:v>0.11436822815756664</c:v>
                </c:pt>
                <c:pt idx="10">
                  <c:v>0.12513529317539898</c:v>
                </c:pt>
                <c:pt idx="11">
                  <c:v>0.13090696014343925</c:v>
                </c:pt>
                <c:pt idx="12">
                  <c:v>0.13078994145180459</c:v>
                </c:pt>
                <c:pt idx="13">
                  <c:v>0.13285141893608046</c:v>
                </c:pt>
                <c:pt idx="14">
                  <c:v>0.13185586617122078</c:v>
                </c:pt>
                <c:pt idx="15">
                  <c:v>0.12920604705504199</c:v>
                </c:pt>
                <c:pt idx="16">
                  <c:v>0.12784006502882519</c:v>
                </c:pt>
                <c:pt idx="17">
                  <c:v>0.12543365191652617</c:v>
                </c:pt>
                <c:pt idx="18">
                  <c:v>0.12240661881407236</c:v>
                </c:pt>
                <c:pt idx="19">
                  <c:v>0.11935204622536041</c:v>
                </c:pt>
                <c:pt idx="20">
                  <c:v>0.11656060544416566</c:v>
                </c:pt>
                <c:pt idx="21">
                  <c:v>0.11389095813352021</c:v>
                </c:pt>
                <c:pt idx="22">
                  <c:v>0.11115496745653228</c:v>
                </c:pt>
                <c:pt idx="23">
                  <c:v>0.10888711774946849</c:v>
                </c:pt>
                <c:pt idx="24">
                  <c:v>0.10653636316983124</c:v>
                </c:pt>
                <c:pt idx="25">
                  <c:v>0.10499310895553081</c:v>
                </c:pt>
                <c:pt idx="26">
                  <c:v>0.10314758130415398</c:v>
                </c:pt>
                <c:pt idx="27">
                  <c:v>0.10141737462030678</c:v>
                </c:pt>
                <c:pt idx="28">
                  <c:v>9.988896202682962E-2</c:v>
                </c:pt>
                <c:pt idx="29">
                  <c:v>9.8502329593761498E-2</c:v>
                </c:pt>
                <c:pt idx="30">
                  <c:v>9.7228810694154649E-2</c:v>
                </c:pt>
                <c:pt idx="31">
                  <c:v>9.5772376328899775E-2</c:v>
                </c:pt>
                <c:pt idx="32">
                  <c:v>9.4508870130297323E-2</c:v>
                </c:pt>
                <c:pt idx="33">
                  <c:v>9.3591904430769812E-2</c:v>
                </c:pt>
                <c:pt idx="34">
                  <c:v>9.2310032964205646E-2</c:v>
                </c:pt>
                <c:pt idx="35">
                  <c:v>9.1384694780600628E-2</c:v>
                </c:pt>
              </c:numCache>
            </c:numRef>
          </c:val>
          <c:smooth val="0"/>
          <c:extLst xmlns:c16r2="http://schemas.microsoft.com/office/drawing/2015/06/chart">
            <c:ext xmlns:c16="http://schemas.microsoft.com/office/drawing/2014/chart" uri="{C3380CC4-5D6E-409C-BE32-E72D297353CC}">
              <c16:uniqueId val="{00000006-7B83-4842-8F53-78D02C58CDDE}"/>
            </c:ext>
          </c:extLst>
        </c:ser>
        <c:ser>
          <c:idx val="7"/>
          <c:order val="7"/>
          <c:tx>
            <c:strRef>
              <c:f>Hoja1!$AH$4</c:f>
              <c:strCache>
                <c:ptCount val="1"/>
                <c:pt idx="0">
                  <c:v>ago-14</c:v>
                </c:pt>
              </c:strCache>
            </c:strRef>
          </c:tx>
          <c:spPr>
            <a:ln w="9525"/>
          </c:spPr>
          <c:val>
            <c:numRef>
              <c:f>Hoja1!$AH$5:$AH$46</c:f>
              <c:numCache>
                <c:formatCode>0.00%</c:formatCode>
                <c:ptCount val="42"/>
                <c:pt idx="0">
                  <c:v>0</c:v>
                </c:pt>
                <c:pt idx="1">
                  <c:v>0</c:v>
                </c:pt>
                <c:pt idx="2">
                  <c:v>0</c:v>
                </c:pt>
                <c:pt idx="3">
                  <c:v>1.0731047391950991E-3</c:v>
                </c:pt>
                <c:pt idx="4">
                  <c:v>3.2225197770439577E-2</c:v>
                </c:pt>
                <c:pt idx="5">
                  <c:v>5.3201492569875178E-2</c:v>
                </c:pt>
                <c:pt idx="6">
                  <c:v>7.3202942075493244E-2</c:v>
                </c:pt>
                <c:pt idx="7">
                  <c:v>9.0450316583445323E-2</c:v>
                </c:pt>
                <c:pt idx="8">
                  <c:v>0.10563117026452003</c:v>
                </c:pt>
                <c:pt idx="9">
                  <c:v>0.11632753142600387</c:v>
                </c:pt>
                <c:pt idx="10">
                  <c:v>0.12395938580491248</c:v>
                </c:pt>
                <c:pt idx="11">
                  <c:v>0.12555647990372149</c:v>
                </c:pt>
                <c:pt idx="12">
                  <c:v>0.12807475077996938</c:v>
                </c:pt>
                <c:pt idx="13">
                  <c:v>0.12867678767827284</c:v>
                </c:pt>
                <c:pt idx="14">
                  <c:v>0.12784720975872357</c:v>
                </c:pt>
                <c:pt idx="15">
                  <c:v>0.12718982778706564</c:v>
                </c:pt>
                <c:pt idx="16">
                  <c:v>0.12578852670218615</c:v>
                </c:pt>
                <c:pt idx="17">
                  <c:v>0.12340712851968656</c:v>
                </c:pt>
                <c:pt idx="18">
                  <c:v>0.12036768779334089</c:v>
                </c:pt>
                <c:pt idx="19">
                  <c:v>0.11645692030540285</c:v>
                </c:pt>
                <c:pt idx="20">
                  <c:v>0.11384093839707138</c:v>
                </c:pt>
                <c:pt idx="21">
                  <c:v>0.11163998421100889</c:v>
                </c:pt>
                <c:pt idx="22">
                  <c:v>0.10904029277512971</c:v>
                </c:pt>
                <c:pt idx="23">
                  <c:v>0.10643927461120634</c:v>
                </c:pt>
                <c:pt idx="24">
                  <c:v>0.10430976224195165</c:v>
                </c:pt>
                <c:pt idx="25">
                  <c:v>0.10225092502762682</c:v>
                </c:pt>
                <c:pt idx="26">
                  <c:v>0.10056630207928338</c:v>
                </c:pt>
                <c:pt idx="27">
                  <c:v>9.9036749969413515E-2</c:v>
                </c:pt>
                <c:pt idx="28">
                  <c:v>9.7596350585361369E-2</c:v>
                </c:pt>
                <c:pt idx="29">
                  <c:v>9.6108148206664634E-2</c:v>
                </c:pt>
                <c:pt idx="30">
                  <c:v>9.4700191632428765E-2</c:v>
                </c:pt>
                <c:pt idx="31">
                  <c:v>9.3345867644882466E-2</c:v>
                </c:pt>
                <c:pt idx="32">
                  <c:v>9.1939009596611901E-2</c:v>
                </c:pt>
                <c:pt idx="33">
                  <c:v>9.0698758972979493E-2</c:v>
                </c:pt>
                <c:pt idx="34">
                  <c:v>8.9627751993533719E-2</c:v>
                </c:pt>
              </c:numCache>
            </c:numRef>
          </c:val>
          <c:smooth val="0"/>
          <c:extLst xmlns:c16r2="http://schemas.microsoft.com/office/drawing/2015/06/chart">
            <c:ext xmlns:c16="http://schemas.microsoft.com/office/drawing/2014/chart" uri="{C3380CC4-5D6E-409C-BE32-E72D297353CC}">
              <c16:uniqueId val="{00000007-7B83-4842-8F53-78D02C58CDDE}"/>
            </c:ext>
          </c:extLst>
        </c:ser>
        <c:ser>
          <c:idx val="8"/>
          <c:order val="8"/>
          <c:tx>
            <c:strRef>
              <c:f>Hoja1!$AI$4</c:f>
              <c:strCache>
                <c:ptCount val="1"/>
                <c:pt idx="0">
                  <c:v>sep-14</c:v>
                </c:pt>
              </c:strCache>
            </c:strRef>
          </c:tx>
          <c:spPr>
            <a:ln w="9525"/>
          </c:spPr>
          <c:val>
            <c:numRef>
              <c:f>Hoja1!$AI$5:$AI$46</c:f>
              <c:numCache>
                <c:formatCode>0.00%</c:formatCode>
                <c:ptCount val="42"/>
                <c:pt idx="0">
                  <c:v>0</c:v>
                </c:pt>
                <c:pt idx="1">
                  <c:v>0</c:v>
                </c:pt>
                <c:pt idx="2">
                  <c:v>0</c:v>
                </c:pt>
                <c:pt idx="3">
                  <c:v>1.3362923098305818E-3</c:v>
                </c:pt>
                <c:pt idx="4">
                  <c:v>2.7942120067129008E-2</c:v>
                </c:pt>
                <c:pt idx="5">
                  <c:v>4.7497135554336725E-2</c:v>
                </c:pt>
                <c:pt idx="6">
                  <c:v>6.684636980157932E-2</c:v>
                </c:pt>
                <c:pt idx="7">
                  <c:v>8.0657741597269517E-2</c:v>
                </c:pt>
                <c:pt idx="8">
                  <c:v>9.5221647980222757E-2</c:v>
                </c:pt>
                <c:pt idx="9">
                  <c:v>0.1058490459608346</c:v>
                </c:pt>
                <c:pt idx="10">
                  <c:v>0.1092444706619114</c:v>
                </c:pt>
                <c:pt idx="11">
                  <c:v>0.11278922972086267</c:v>
                </c:pt>
                <c:pt idx="12">
                  <c:v>0.11433106623161227</c:v>
                </c:pt>
                <c:pt idx="13">
                  <c:v>0.11484896327013716</c:v>
                </c:pt>
                <c:pt idx="14">
                  <c:v>0.11491085071678227</c:v>
                </c:pt>
                <c:pt idx="15">
                  <c:v>0.11414975065245431</c:v>
                </c:pt>
                <c:pt idx="16">
                  <c:v>0.11323399527034325</c:v>
                </c:pt>
                <c:pt idx="17">
                  <c:v>0.11057858163378617</c:v>
                </c:pt>
                <c:pt idx="18">
                  <c:v>0.10807704757278309</c:v>
                </c:pt>
                <c:pt idx="19">
                  <c:v>0.1059033652788324</c:v>
                </c:pt>
                <c:pt idx="20">
                  <c:v>0.10344970394187267</c:v>
                </c:pt>
                <c:pt idx="21">
                  <c:v>0.10135889778080145</c:v>
                </c:pt>
                <c:pt idx="22">
                  <c:v>9.897869756907722E-2</c:v>
                </c:pt>
                <c:pt idx="23">
                  <c:v>9.7067908698024605E-2</c:v>
                </c:pt>
                <c:pt idx="24">
                  <c:v>9.5185622626852401E-2</c:v>
                </c:pt>
                <c:pt idx="25">
                  <c:v>9.33151352163967E-2</c:v>
                </c:pt>
                <c:pt idx="26">
                  <c:v>9.1674815854456818E-2</c:v>
                </c:pt>
                <c:pt idx="27">
                  <c:v>8.9830617352241751E-2</c:v>
                </c:pt>
                <c:pt idx="28">
                  <c:v>8.8103187949415643E-2</c:v>
                </c:pt>
                <c:pt idx="29">
                  <c:v>8.6755150752731519E-2</c:v>
                </c:pt>
                <c:pt idx="30">
                  <c:v>8.5613512833728769E-2</c:v>
                </c:pt>
                <c:pt idx="31">
                  <c:v>8.4467212503784514E-2</c:v>
                </c:pt>
                <c:pt idx="32">
                  <c:v>8.3325739282308103E-2</c:v>
                </c:pt>
                <c:pt idx="33">
                  <c:v>8.236259369408977E-2</c:v>
                </c:pt>
              </c:numCache>
            </c:numRef>
          </c:val>
          <c:smooth val="0"/>
          <c:extLst xmlns:c16r2="http://schemas.microsoft.com/office/drawing/2015/06/chart">
            <c:ext xmlns:c16="http://schemas.microsoft.com/office/drawing/2014/chart" uri="{C3380CC4-5D6E-409C-BE32-E72D297353CC}">
              <c16:uniqueId val="{00000008-7B83-4842-8F53-78D02C58CDDE}"/>
            </c:ext>
          </c:extLst>
        </c:ser>
        <c:ser>
          <c:idx val="9"/>
          <c:order val="9"/>
          <c:tx>
            <c:strRef>
              <c:f>Hoja1!$AJ$4</c:f>
              <c:strCache>
                <c:ptCount val="1"/>
                <c:pt idx="0">
                  <c:v>oct-14</c:v>
                </c:pt>
              </c:strCache>
            </c:strRef>
          </c:tx>
          <c:spPr>
            <a:ln w="9525"/>
          </c:spPr>
          <c:val>
            <c:numRef>
              <c:f>Hoja1!$AJ$5:$AJ$46</c:f>
              <c:numCache>
                <c:formatCode>0.00%</c:formatCode>
                <c:ptCount val="42"/>
                <c:pt idx="0">
                  <c:v>0</c:v>
                </c:pt>
                <c:pt idx="1">
                  <c:v>0</c:v>
                </c:pt>
                <c:pt idx="2">
                  <c:v>0</c:v>
                </c:pt>
                <c:pt idx="3">
                  <c:v>1.9151556729211487E-3</c:v>
                </c:pt>
                <c:pt idx="4">
                  <c:v>2.7781014745537021E-2</c:v>
                </c:pt>
                <c:pt idx="5">
                  <c:v>4.8254624076418784E-2</c:v>
                </c:pt>
                <c:pt idx="6">
                  <c:v>6.6171336833567657E-2</c:v>
                </c:pt>
                <c:pt idx="7">
                  <c:v>8.1196117228175935E-2</c:v>
                </c:pt>
                <c:pt idx="8">
                  <c:v>9.0525656557009532E-2</c:v>
                </c:pt>
                <c:pt idx="9">
                  <c:v>9.7175503613120315E-2</c:v>
                </c:pt>
                <c:pt idx="10">
                  <c:v>0.10273240429882524</c:v>
                </c:pt>
                <c:pt idx="11">
                  <c:v>0.10554659168602668</c:v>
                </c:pt>
                <c:pt idx="12">
                  <c:v>0.10662216445118526</c:v>
                </c:pt>
                <c:pt idx="13">
                  <c:v>0.10822875903990792</c:v>
                </c:pt>
                <c:pt idx="14">
                  <c:v>0.11128065743116645</c:v>
                </c:pt>
                <c:pt idx="15">
                  <c:v>0.11256501386615471</c:v>
                </c:pt>
                <c:pt idx="16">
                  <c:v>0.10890427115945164</c:v>
                </c:pt>
                <c:pt idx="17">
                  <c:v>0.1073454802200912</c:v>
                </c:pt>
                <c:pt idx="18">
                  <c:v>0.10514799321564025</c:v>
                </c:pt>
                <c:pt idx="19">
                  <c:v>0.1025930188927659</c:v>
                </c:pt>
                <c:pt idx="20">
                  <c:v>9.9846729536565371E-2</c:v>
                </c:pt>
                <c:pt idx="21">
                  <c:v>9.7355917300284242E-2</c:v>
                </c:pt>
                <c:pt idx="22">
                  <c:v>9.476283792079937E-2</c:v>
                </c:pt>
                <c:pt idx="23">
                  <c:v>9.2922299348999204E-2</c:v>
                </c:pt>
                <c:pt idx="24">
                  <c:v>9.1107183664960414E-2</c:v>
                </c:pt>
                <c:pt idx="25">
                  <c:v>8.9067320411208906E-2</c:v>
                </c:pt>
                <c:pt idx="26">
                  <c:v>8.7472212894471546E-2</c:v>
                </c:pt>
                <c:pt idx="27">
                  <c:v>8.559908378122999E-2</c:v>
                </c:pt>
                <c:pt idx="28">
                  <c:v>8.4106616101366938E-2</c:v>
                </c:pt>
                <c:pt idx="29">
                  <c:v>8.2750284299063989E-2</c:v>
                </c:pt>
                <c:pt idx="30">
                  <c:v>8.1658946704236693E-2</c:v>
                </c:pt>
                <c:pt idx="31">
                  <c:v>8.0785724308133924E-2</c:v>
                </c:pt>
                <c:pt idx="32">
                  <c:v>7.9717775211569544E-2</c:v>
                </c:pt>
              </c:numCache>
            </c:numRef>
          </c:val>
          <c:smooth val="0"/>
          <c:extLst xmlns:c16r2="http://schemas.microsoft.com/office/drawing/2015/06/chart">
            <c:ext xmlns:c16="http://schemas.microsoft.com/office/drawing/2014/chart" uri="{C3380CC4-5D6E-409C-BE32-E72D297353CC}">
              <c16:uniqueId val="{00000009-7B83-4842-8F53-78D02C58CDDE}"/>
            </c:ext>
          </c:extLst>
        </c:ser>
        <c:ser>
          <c:idx val="10"/>
          <c:order val="10"/>
          <c:tx>
            <c:strRef>
              <c:f>Hoja1!$AK$4</c:f>
              <c:strCache>
                <c:ptCount val="1"/>
                <c:pt idx="0">
                  <c:v>nov-14</c:v>
                </c:pt>
              </c:strCache>
            </c:strRef>
          </c:tx>
          <c:spPr>
            <a:ln w="9525"/>
          </c:spPr>
          <c:val>
            <c:numRef>
              <c:f>Hoja1!$AK$5:$AK$46</c:f>
              <c:numCache>
                <c:formatCode>0.00%</c:formatCode>
                <c:ptCount val="42"/>
                <c:pt idx="0">
                  <c:v>0</c:v>
                </c:pt>
                <c:pt idx="1">
                  <c:v>0</c:v>
                </c:pt>
                <c:pt idx="2">
                  <c:v>0</c:v>
                </c:pt>
                <c:pt idx="3">
                  <c:v>1.5751914115925967E-3</c:v>
                </c:pt>
                <c:pt idx="4">
                  <c:v>2.5784234823364092E-2</c:v>
                </c:pt>
                <c:pt idx="5">
                  <c:v>4.5509574248053609E-2</c:v>
                </c:pt>
                <c:pt idx="6">
                  <c:v>6.1723111479758418E-2</c:v>
                </c:pt>
                <c:pt idx="7">
                  <c:v>7.6103176201791647E-2</c:v>
                </c:pt>
                <c:pt idx="8">
                  <c:v>8.1942624033496281E-2</c:v>
                </c:pt>
                <c:pt idx="9">
                  <c:v>8.9724867459810759E-2</c:v>
                </c:pt>
                <c:pt idx="10">
                  <c:v>9.4948117335587973E-2</c:v>
                </c:pt>
                <c:pt idx="11">
                  <c:v>9.7491130448109656E-2</c:v>
                </c:pt>
                <c:pt idx="12">
                  <c:v>0.10184408448462703</c:v>
                </c:pt>
                <c:pt idx="13">
                  <c:v>0.10525565007743679</c:v>
                </c:pt>
                <c:pt idx="14">
                  <c:v>0.10836729251323107</c:v>
                </c:pt>
                <c:pt idx="15">
                  <c:v>0.10460065166011255</c:v>
                </c:pt>
                <c:pt idx="16">
                  <c:v>0.10320700944054842</c:v>
                </c:pt>
                <c:pt idx="17">
                  <c:v>0.10190666082455557</c:v>
                </c:pt>
                <c:pt idx="18">
                  <c:v>9.9892497186062024E-2</c:v>
                </c:pt>
                <c:pt idx="19">
                  <c:v>9.6977408028037781E-2</c:v>
                </c:pt>
                <c:pt idx="20">
                  <c:v>9.4285151019761732E-2</c:v>
                </c:pt>
                <c:pt idx="21">
                  <c:v>9.2353788678978449E-2</c:v>
                </c:pt>
                <c:pt idx="22">
                  <c:v>9.0351560075218607E-2</c:v>
                </c:pt>
                <c:pt idx="23">
                  <c:v>8.8364880937185961E-2</c:v>
                </c:pt>
                <c:pt idx="24">
                  <c:v>8.6841658691149126E-2</c:v>
                </c:pt>
                <c:pt idx="25">
                  <c:v>8.5295799739473543E-2</c:v>
                </c:pt>
                <c:pt idx="26">
                  <c:v>8.4055244847344321E-2</c:v>
                </c:pt>
                <c:pt idx="27">
                  <c:v>8.2578202933848058E-2</c:v>
                </c:pt>
                <c:pt idx="28">
                  <c:v>8.0973736987485403E-2</c:v>
                </c:pt>
                <c:pt idx="29">
                  <c:v>8.0081529693466699E-2</c:v>
                </c:pt>
                <c:pt idx="30">
                  <c:v>7.8641115863060773E-2</c:v>
                </c:pt>
                <c:pt idx="31">
                  <c:v>7.7642634087299323E-2</c:v>
                </c:pt>
              </c:numCache>
            </c:numRef>
          </c:val>
          <c:smooth val="0"/>
          <c:extLst xmlns:c16r2="http://schemas.microsoft.com/office/drawing/2015/06/chart">
            <c:ext xmlns:c16="http://schemas.microsoft.com/office/drawing/2014/chart" uri="{C3380CC4-5D6E-409C-BE32-E72D297353CC}">
              <c16:uniqueId val="{0000000A-7B83-4842-8F53-78D02C58CDDE}"/>
            </c:ext>
          </c:extLst>
        </c:ser>
        <c:ser>
          <c:idx val="11"/>
          <c:order val="11"/>
          <c:tx>
            <c:strRef>
              <c:f>Hoja1!$AL$4</c:f>
              <c:strCache>
                <c:ptCount val="1"/>
                <c:pt idx="0">
                  <c:v>dic-14</c:v>
                </c:pt>
              </c:strCache>
            </c:strRef>
          </c:tx>
          <c:spPr>
            <a:ln w="9525"/>
          </c:spPr>
          <c:val>
            <c:numRef>
              <c:f>Hoja1!$AL$5:$AL$46</c:f>
              <c:numCache>
                <c:formatCode>0.00%</c:formatCode>
                <c:ptCount val="42"/>
                <c:pt idx="0">
                  <c:v>0</c:v>
                </c:pt>
                <c:pt idx="1">
                  <c:v>0</c:v>
                </c:pt>
                <c:pt idx="2">
                  <c:v>0</c:v>
                </c:pt>
                <c:pt idx="3">
                  <c:v>1.1454149524744136E-3</c:v>
                </c:pt>
                <c:pt idx="4">
                  <c:v>3.098238511695869E-2</c:v>
                </c:pt>
                <c:pt idx="5">
                  <c:v>5.5893611161738938E-2</c:v>
                </c:pt>
                <c:pt idx="6">
                  <c:v>7.3857154411538256E-2</c:v>
                </c:pt>
                <c:pt idx="7">
                  <c:v>8.4069234129238501E-2</c:v>
                </c:pt>
                <c:pt idx="8">
                  <c:v>9.4924043345806564E-2</c:v>
                </c:pt>
                <c:pt idx="9">
                  <c:v>0.10034889532995674</c:v>
                </c:pt>
                <c:pt idx="10">
                  <c:v>0.10526417567051916</c:v>
                </c:pt>
                <c:pt idx="11">
                  <c:v>0.11071707897980616</c:v>
                </c:pt>
                <c:pt idx="12">
                  <c:v>0.11856156314819008</c:v>
                </c:pt>
                <c:pt idx="13">
                  <c:v>0.12682315886372311</c:v>
                </c:pt>
                <c:pt idx="14">
                  <c:v>0.12142834177250809</c:v>
                </c:pt>
                <c:pt idx="15">
                  <c:v>0.12120481091370533</c:v>
                </c:pt>
                <c:pt idx="16">
                  <c:v>0.12127104110769596</c:v>
                </c:pt>
                <c:pt idx="17">
                  <c:v>0.12072194344148041</c:v>
                </c:pt>
                <c:pt idx="18">
                  <c:v>0.11848488709286663</c:v>
                </c:pt>
                <c:pt idx="19">
                  <c:v>0.11505682846199757</c:v>
                </c:pt>
                <c:pt idx="20">
                  <c:v>0.11241145467104359</c:v>
                </c:pt>
                <c:pt idx="21">
                  <c:v>0.11016821114820004</c:v>
                </c:pt>
                <c:pt idx="22">
                  <c:v>0.10795155190224549</c:v>
                </c:pt>
                <c:pt idx="23">
                  <c:v>0.10564709074772974</c:v>
                </c:pt>
                <c:pt idx="24">
                  <c:v>0.10377793413133034</c:v>
                </c:pt>
                <c:pt idx="25">
                  <c:v>0.10198514741905193</c:v>
                </c:pt>
                <c:pt idx="26">
                  <c:v>0.10052376606537035</c:v>
                </c:pt>
                <c:pt idx="27">
                  <c:v>9.870805915750222E-2</c:v>
                </c:pt>
                <c:pt idx="28">
                  <c:v>9.7580278868223999E-2</c:v>
                </c:pt>
                <c:pt idx="29">
                  <c:v>9.6114021658469065E-2</c:v>
                </c:pt>
                <c:pt idx="30">
                  <c:v>9.4690346010764051E-2</c:v>
                </c:pt>
              </c:numCache>
            </c:numRef>
          </c:val>
          <c:smooth val="0"/>
          <c:extLst xmlns:c16r2="http://schemas.microsoft.com/office/drawing/2015/06/chart">
            <c:ext xmlns:c16="http://schemas.microsoft.com/office/drawing/2014/chart" uri="{C3380CC4-5D6E-409C-BE32-E72D297353CC}">
              <c16:uniqueId val="{0000000B-7B83-4842-8F53-78D02C58CDDE}"/>
            </c:ext>
          </c:extLst>
        </c:ser>
        <c:ser>
          <c:idx val="12"/>
          <c:order val="12"/>
          <c:tx>
            <c:strRef>
              <c:f>Hoja1!$AM$4</c:f>
              <c:strCache>
                <c:ptCount val="1"/>
                <c:pt idx="0">
                  <c:v>ene-15</c:v>
                </c:pt>
              </c:strCache>
            </c:strRef>
          </c:tx>
          <c:spPr>
            <a:ln w="9525"/>
          </c:spPr>
          <c:val>
            <c:numRef>
              <c:f>Hoja1!$AM$5:$AM$46</c:f>
              <c:numCache>
                <c:formatCode>0.00%</c:formatCode>
                <c:ptCount val="42"/>
                <c:pt idx="0">
                  <c:v>0</c:v>
                </c:pt>
                <c:pt idx="1">
                  <c:v>0</c:v>
                </c:pt>
                <c:pt idx="2">
                  <c:v>0</c:v>
                </c:pt>
                <c:pt idx="3">
                  <c:v>1.4118038720558185E-3</c:v>
                </c:pt>
                <c:pt idx="4">
                  <c:v>2.8642439848953427E-2</c:v>
                </c:pt>
                <c:pt idx="5">
                  <c:v>4.7778374703910789E-2</c:v>
                </c:pt>
                <c:pt idx="6">
                  <c:v>6.0388017728871979E-2</c:v>
                </c:pt>
                <c:pt idx="7">
                  <c:v>7.229869352102869E-2</c:v>
                </c:pt>
                <c:pt idx="8">
                  <c:v>7.8984797826870068E-2</c:v>
                </c:pt>
                <c:pt idx="9">
                  <c:v>8.5016868510758029E-2</c:v>
                </c:pt>
                <c:pt idx="10">
                  <c:v>9.2778981166659363E-2</c:v>
                </c:pt>
                <c:pt idx="11">
                  <c:v>0.10095326617366912</c:v>
                </c:pt>
                <c:pt idx="12">
                  <c:v>0.11146688389316495</c:v>
                </c:pt>
                <c:pt idx="13">
                  <c:v>0.10673920427303897</c:v>
                </c:pt>
                <c:pt idx="14">
                  <c:v>0.1091216147726007</c:v>
                </c:pt>
                <c:pt idx="15">
                  <c:v>0.11030332001017852</c:v>
                </c:pt>
                <c:pt idx="16">
                  <c:v>0.10990518385401898</c:v>
                </c:pt>
                <c:pt idx="17">
                  <c:v>0.10813776131228568</c:v>
                </c:pt>
                <c:pt idx="18">
                  <c:v>0.10587304028946426</c:v>
                </c:pt>
                <c:pt idx="19">
                  <c:v>0.10282082895009746</c:v>
                </c:pt>
                <c:pt idx="20">
                  <c:v>0.1002089051786048</c:v>
                </c:pt>
                <c:pt idx="21">
                  <c:v>9.8047475275098939E-2</c:v>
                </c:pt>
                <c:pt idx="22">
                  <c:v>9.5818047323173963E-2</c:v>
                </c:pt>
                <c:pt idx="23">
                  <c:v>9.4004890840035063E-2</c:v>
                </c:pt>
                <c:pt idx="24">
                  <c:v>9.2103630604520537E-2</c:v>
                </c:pt>
                <c:pt idx="25">
                  <c:v>9.0768743789878689E-2</c:v>
                </c:pt>
                <c:pt idx="26">
                  <c:v>8.9041014468728349E-2</c:v>
                </c:pt>
                <c:pt idx="27">
                  <c:v>8.769063285776342E-2</c:v>
                </c:pt>
                <c:pt idx="28">
                  <c:v>8.6345524104982543E-2</c:v>
                </c:pt>
                <c:pt idx="29">
                  <c:v>8.5321172065723525E-2</c:v>
                </c:pt>
              </c:numCache>
            </c:numRef>
          </c:val>
          <c:smooth val="0"/>
          <c:extLst xmlns:c16r2="http://schemas.microsoft.com/office/drawing/2015/06/chart">
            <c:ext xmlns:c16="http://schemas.microsoft.com/office/drawing/2014/chart" uri="{C3380CC4-5D6E-409C-BE32-E72D297353CC}">
              <c16:uniqueId val="{0000000C-7B83-4842-8F53-78D02C58CDDE}"/>
            </c:ext>
          </c:extLst>
        </c:ser>
        <c:ser>
          <c:idx val="13"/>
          <c:order val="13"/>
          <c:tx>
            <c:strRef>
              <c:f>Hoja1!$AN$4</c:f>
              <c:strCache>
                <c:ptCount val="1"/>
                <c:pt idx="0">
                  <c:v>feb-15</c:v>
                </c:pt>
              </c:strCache>
            </c:strRef>
          </c:tx>
          <c:spPr>
            <a:ln w="9525"/>
          </c:spPr>
          <c:val>
            <c:numRef>
              <c:f>Hoja1!$AN$5:$AN$46</c:f>
              <c:numCache>
                <c:formatCode>0.00%</c:formatCode>
                <c:ptCount val="42"/>
                <c:pt idx="0">
                  <c:v>0</c:v>
                </c:pt>
                <c:pt idx="1">
                  <c:v>0</c:v>
                </c:pt>
                <c:pt idx="2">
                  <c:v>0</c:v>
                </c:pt>
                <c:pt idx="3">
                  <c:v>2.0860900509884566E-3</c:v>
                </c:pt>
                <c:pt idx="4">
                  <c:v>2.6755178942358473E-2</c:v>
                </c:pt>
                <c:pt idx="5">
                  <c:v>4.2259947830910111E-2</c:v>
                </c:pt>
                <c:pt idx="6">
                  <c:v>5.378131987501384E-2</c:v>
                </c:pt>
                <c:pt idx="7">
                  <c:v>6.3399264404256417E-2</c:v>
                </c:pt>
                <c:pt idx="8">
                  <c:v>7.16952519024497E-2</c:v>
                </c:pt>
                <c:pt idx="9">
                  <c:v>8.2585235250233591E-2</c:v>
                </c:pt>
                <c:pt idx="10">
                  <c:v>9.2310553213566723E-2</c:v>
                </c:pt>
                <c:pt idx="11">
                  <c:v>0.10572589033309211</c:v>
                </c:pt>
                <c:pt idx="12">
                  <c:v>0.10106571061856834</c:v>
                </c:pt>
                <c:pt idx="13">
                  <c:v>0.10345169858110871</c:v>
                </c:pt>
                <c:pt idx="14">
                  <c:v>0.10633687394384304</c:v>
                </c:pt>
                <c:pt idx="15">
                  <c:v>0.10713836032474512</c:v>
                </c:pt>
                <c:pt idx="16">
                  <c:v>0.10629457097852797</c:v>
                </c:pt>
                <c:pt idx="17">
                  <c:v>0.10523286690714788</c:v>
                </c:pt>
                <c:pt idx="18">
                  <c:v>0.10285630852293605</c:v>
                </c:pt>
                <c:pt idx="19">
                  <c:v>0.10017690229122722</c:v>
                </c:pt>
                <c:pt idx="20">
                  <c:v>9.7993125475395362E-2</c:v>
                </c:pt>
                <c:pt idx="21">
                  <c:v>9.5668512291397681E-2</c:v>
                </c:pt>
                <c:pt idx="22">
                  <c:v>9.382705194965954E-2</c:v>
                </c:pt>
                <c:pt idx="23">
                  <c:v>9.2025426927315343E-2</c:v>
                </c:pt>
                <c:pt idx="24">
                  <c:v>9.0680705459100591E-2</c:v>
                </c:pt>
                <c:pt idx="25">
                  <c:v>8.8979139591880058E-2</c:v>
                </c:pt>
                <c:pt idx="26">
                  <c:v>8.7590786370432577E-2</c:v>
                </c:pt>
                <c:pt idx="27">
                  <c:v>8.6055024448235762E-2</c:v>
                </c:pt>
                <c:pt idx="28">
                  <c:v>8.4812054188824065E-2</c:v>
                </c:pt>
              </c:numCache>
            </c:numRef>
          </c:val>
          <c:smooth val="0"/>
          <c:extLst xmlns:c16r2="http://schemas.microsoft.com/office/drawing/2015/06/chart">
            <c:ext xmlns:c16="http://schemas.microsoft.com/office/drawing/2014/chart" uri="{C3380CC4-5D6E-409C-BE32-E72D297353CC}">
              <c16:uniqueId val="{0000000D-7B83-4842-8F53-78D02C58CDDE}"/>
            </c:ext>
          </c:extLst>
        </c:ser>
        <c:ser>
          <c:idx val="14"/>
          <c:order val="14"/>
          <c:tx>
            <c:strRef>
              <c:f>Hoja1!$AO$4</c:f>
              <c:strCache>
                <c:ptCount val="1"/>
                <c:pt idx="0">
                  <c:v>mar-15</c:v>
                </c:pt>
              </c:strCache>
            </c:strRef>
          </c:tx>
          <c:spPr>
            <a:ln w="6350"/>
          </c:spPr>
          <c:val>
            <c:numRef>
              <c:f>Hoja1!$AO$5:$AO$46</c:f>
              <c:numCache>
                <c:formatCode>0.00%</c:formatCode>
                <c:ptCount val="42"/>
                <c:pt idx="0">
                  <c:v>0</c:v>
                </c:pt>
                <c:pt idx="1">
                  <c:v>0</c:v>
                </c:pt>
                <c:pt idx="2">
                  <c:v>0</c:v>
                </c:pt>
                <c:pt idx="3">
                  <c:v>9.0348138914422566E-4</c:v>
                </c:pt>
                <c:pt idx="4">
                  <c:v>2.2215573934936492E-2</c:v>
                </c:pt>
                <c:pt idx="5">
                  <c:v>3.4813482038321061E-2</c:v>
                </c:pt>
                <c:pt idx="6">
                  <c:v>4.7571721909530081E-2</c:v>
                </c:pt>
                <c:pt idx="7">
                  <c:v>5.7048915162875524E-2</c:v>
                </c:pt>
                <c:pt idx="8">
                  <c:v>6.7033760728073752E-2</c:v>
                </c:pt>
                <c:pt idx="9">
                  <c:v>7.9090669967592536E-2</c:v>
                </c:pt>
                <c:pt idx="10">
                  <c:v>9.4288215222430874E-2</c:v>
                </c:pt>
                <c:pt idx="11">
                  <c:v>9.0053318683161687E-2</c:v>
                </c:pt>
                <c:pt idx="12">
                  <c:v>9.4497644474592815E-2</c:v>
                </c:pt>
                <c:pt idx="13">
                  <c:v>9.8814244987890543E-2</c:v>
                </c:pt>
                <c:pt idx="14">
                  <c:v>0.10219218326270459</c:v>
                </c:pt>
                <c:pt idx="15">
                  <c:v>0.10396261995521618</c:v>
                </c:pt>
                <c:pt idx="16">
                  <c:v>0.10209129107674449</c:v>
                </c:pt>
                <c:pt idx="17">
                  <c:v>0.1012881185732081</c:v>
                </c:pt>
                <c:pt idx="18">
                  <c:v>9.8980804033819425E-2</c:v>
                </c:pt>
                <c:pt idx="19">
                  <c:v>9.6300084123212282E-2</c:v>
                </c:pt>
                <c:pt idx="20">
                  <c:v>9.4032188110222181E-2</c:v>
                </c:pt>
                <c:pt idx="21">
                  <c:v>9.1492066005115835E-2</c:v>
                </c:pt>
                <c:pt idx="22">
                  <c:v>8.9543249685036963E-2</c:v>
                </c:pt>
                <c:pt idx="23">
                  <c:v>8.7634165779858733E-2</c:v>
                </c:pt>
                <c:pt idx="24">
                  <c:v>8.586020540637547E-2</c:v>
                </c:pt>
                <c:pt idx="25">
                  <c:v>8.4385619199371972E-2</c:v>
                </c:pt>
                <c:pt idx="26">
                  <c:v>8.2739674842791405E-2</c:v>
                </c:pt>
                <c:pt idx="27">
                  <c:v>8.1415980416536513E-2</c:v>
                </c:pt>
              </c:numCache>
            </c:numRef>
          </c:val>
          <c:smooth val="0"/>
          <c:extLst xmlns:c16r2="http://schemas.microsoft.com/office/drawing/2015/06/chart">
            <c:ext xmlns:c16="http://schemas.microsoft.com/office/drawing/2014/chart" uri="{C3380CC4-5D6E-409C-BE32-E72D297353CC}">
              <c16:uniqueId val="{0000000E-7B83-4842-8F53-78D02C58CDDE}"/>
            </c:ext>
          </c:extLst>
        </c:ser>
        <c:ser>
          <c:idx val="15"/>
          <c:order val="15"/>
          <c:tx>
            <c:strRef>
              <c:f>Hoja1!$AP$4</c:f>
              <c:strCache>
                <c:ptCount val="1"/>
                <c:pt idx="0">
                  <c:v>abr-15</c:v>
                </c:pt>
              </c:strCache>
            </c:strRef>
          </c:tx>
          <c:spPr>
            <a:ln w="9525"/>
          </c:spPr>
          <c:val>
            <c:numRef>
              <c:f>Hoja1!$AP$5:$AP$46</c:f>
              <c:numCache>
                <c:formatCode>0.00%</c:formatCode>
                <c:ptCount val="42"/>
                <c:pt idx="0">
                  <c:v>0</c:v>
                </c:pt>
                <c:pt idx="1">
                  <c:v>0</c:v>
                </c:pt>
                <c:pt idx="2">
                  <c:v>0</c:v>
                </c:pt>
                <c:pt idx="3">
                  <c:v>1.1263636724187585E-3</c:v>
                </c:pt>
                <c:pt idx="4">
                  <c:v>1.9323320981290637E-2</c:v>
                </c:pt>
                <c:pt idx="5">
                  <c:v>3.2350516005855624E-2</c:v>
                </c:pt>
                <c:pt idx="6">
                  <c:v>4.3374942513597657E-2</c:v>
                </c:pt>
                <c:pt idx="7">
                  <c:v>5.5757463661417497E-2</c:v>
                </c:pt>
                <c:pt idx="8">
                  <c:v>7.1158290369779609E-2</c:v>
                </c:pt>
                <c:pt idx="9">
                  <c:v>8.9627550043029733E-2</c:v>
                </c:pt>
                <c:pt idx="10">
                  <c:v>8.5339441558373225E-2</c:v>
                </c:pt>
                <c:pt idx="11">
                  <c:v>9.2471633728484728E-2</c:v>
                </c:pt>
                <c:pt idx="12">
                  <c:v>9.928802571486825E-2</c:v>
                </c:pt>
                <c:pt idx="13">
                  <c:v>0.10472218638141771</c:v>
                </c:pt>
                <c:pt idx="14">
                  <c:v>0.10759256194810152</c:v>
                </c:pt>
                <c:pt idx="15">
                  <c:v>0.10783807733604305</c:v>
                </c:pt>
                <c:pt idx="16">
                  <c:v>0.10633146990094039</c:v>
                </c:pt>
                <c:pt idx="17">
                  <c:v>0.1053601616909523</c:v>
                </c:pt>
                <c:pt idx="18">
                  <c:v>0.1028333597301004</c:v>
                </c:pt>
                <c:pt idx="19">
                  <c:v>0.10008588504475543</c:v>
                </c:pt>
                <c:pt idx="20">
                  <c:v>9.8032780994390972E-2</c:v>
                </c:pt>
                <c:pt idx="21">
                  <c:v>9.5800383299438296E-2</c:v>
                </c:pt>
                <c:pt idx="22">
                  <c:v>9.3789025117267652E-2</c:v>
                </c:pt>
                <c:pt idx="23">
                  <c:v>9.1425616794749268E-2</c:v>
                </c:pt>
                <c:pt idx="24">
                  <c:v>8.9824321809848062E-2</c:v>
                </c:pt>
                <c:pt idx="25">
                  <c:v>8.8223038650469307E-2</c:v>
                </c:pt>
                <c:pt idx="26">
                  <c:v>8.6743814395228561E-2</c:v>
                </c:pt>
              </c:numCache>
            </c:numRef>
          </c:val>
          <c:smooth val="0"/>
          <c:extLst xmlns:c16r2="http://schemas.microsoft.com/office/drawing/2015/06/chart">
            <c:ext xmlns:c16="http://schemas.microsoft.com/office/drawing/2014/chart" uri="{C3380CC4-5D6E-409C-BE32-E72D297353CC}">
              <c16:uniqueId val="{0000000F-7B83-4842-8F53-78D02C58CDDE}"/>
            </c:ext>
          </c:extLst>
        </c:ser>
        <c:ser>
          <c:idx val="16"/>
          <c:order val="16"/>
          <c:tx>
            <c:strRef>
              <c:f>Hoja1!$AQ$4</c:f>
              <c:strCache>
                <c:ptCount val="1"/>
                <c:pt idx="0">
                  <c:v>may-15</c:v>
                </c:pt>
              </c:strCache>
            </c:strRef>
          </c:tx>
          <c:spPr>
            <a:ln w="9525"/>
          </c:spPr>
          <c:val>
            <c:numRef>
              <c:f>Hoja1!$AQ$5:$AQ$46</c:f>
              <c:numCache>
                <c:formatCode>0.00%</c:formatCode>
                <c:ptCount val="42"/>
                <c:pt idx="0">
                  <c:v>0</c:v>
                </c:pt>
                <c:pt idx="1">
                  <c:v>0</c:v>
                </c:pt>
                <c:pt idx="2">
                  <c:v>0</c:v>
                </c:pt>
                <c:pt idx="3">
                  <c:v>7.9653698625711106E-4</c:v>
                </c:pt>
                <c:pt idx="4">
                  <c:v>1.7907259697933046E-2</c:v>
                </c:pt>
                <c:pt idx="5">
                  <c:v>3.2899144526634935E-2</c:v>
                </c:pt>
                <c:pt idx="6">
                  <c:v>4.4006372252962708E-2</c:v>
                </c:pt>
                <c:pt idx="7">
                  <c:v>5.7024286349700061E-2</c:v>
                </c:pt>
                <c:pt idx="8">
                  <c:v>7.6489346185351081E-2</c:v>
                </c:pt>
                <c:pt idx="9">
                  <c:v>7.5830977107477382E-2</c:v>
                </c:pt>
                <c:pt idx="10">
                  <c:v>8.2579452040948381E-2</c:v>
                </c:pt>
                <c:pt idx="11">
                  <c:v>9.2038528928362034E-2</c:v>
                </c:pt>
                <c:pt idx="12">
                  <c:v>9.8717652148280308E-2</c:v>
                </c:pt>
                <c:pt idx="13">
                  <c:v>0.10340259658505989</c:v>
                </c:pt>
                <c:pt idx="14">
                  <c:v>0.10534055040975698</c:v>
                </c:pt>
                <c:pt idx="15">
                  <c:v>0.10587529150280162</c:v>
                </c:pt>
                <c:pt idx="16">
                  <c:v>0.10561125329933298</c:v>
                </c:pt>
                <c:pt idx="17">
                  <c:v>0.10347248252951406</c:v>
                </c:pt>
                <c:pt idx="18">
                  <c:v>0.10201217878008398</c:v>
                </c:pt>
                <c:pt idx="19">
                  <c:v>9.9587389929149173E-2</c:v>
                </c:pt>
                <c:pt idx="20">
                  <c:v>9.7727202866909085E-2</c:v>
                </c:pt>
                <c:pt idx="21">
                  <c:v>9.6106490762418798E-2</c:v>
                </c:pt>
                <c:pt idx="22">
                  <c:v>9.3832722269196256E-2</c:v>
                </c:pt>
                <c:pt idx="23">
                  <c:v>9.2225063728681125E-2</c:v>
                </c:pt>
                <c:pt idx="24">
                  <c:v>9.0235619403246078E-2</c:v>
                </c:pt>
                <c:pt idx="25">
                  <c:v>8.8713121217740207E-2</c:v>
                </c:pt>
              </c:numCache>
            </c:numRef>
          </c:val>
          <c:smooth val="0"/>
          <c:extLst xmlns:c16r2="http://schemas.microsoft.com/office/drawing/2015/06/chart">
            <c:ext xmlns:c16="http://schemas.microsoft.com/office/drawing/2014/chart" uri="{C3380CC4-5D6E-409C-BE32-E72D297353CC}">
              <c16:uniqueId val="{00000010-7B83-4842-8F53-78D02C58CDDE}"/>
            </c:ext>
          </c:extLst>
        </c:ser>
        <c:ser>
          <c:idx val="17"/>
          <c:order val="17"/>
          <c:tx>
            <c:strRef>
              <c:f>Hoja1!$AR$4</c:f>
              <c:strCache>
                <c:ptCount val="1"/>
                <c:pt idx="0">
                  <c:v>jun-15</c:v>
                </c:pt>
              </c:strCache>
            </c:strRef>
          </c:tx>
          <c:spPr>
            <a:ln w="9525"/>
          </c:spPr>
          <c:val>
            <c:numRef>
              <c:f>Hoja1!$AR$5:$AR$46</c:f>
              <c:numCache>
                <c:formatCode>0.00%</c:formatCode>
                <c:ptCount val="42"/>
                <c:pt idx="0">
                  <c:v>0</c:v>
                </c:pt>
                <c:pt idx="1">
                  <c:v>0</c:v>
                </c:pt>
                <c:pt idx="2">
                  <c:v>0</c:v>
                </c:pt>
                <c:pt idx="3">
                  <c:v>7.9730126755767549E-4</c:v>
                </c:pt>
                <c:pt idx="4">
                  <c:v>2.2124824020413107E-2</c:v>
                </c:pt>
                <c:pt idx="5">
                  <c:v>4.0972737867062292E-2</c:v>
                </c:pt>
                <c:pt idx="6">
                  <c:v>6.053241909256412E-2</c:v>
                </c:pt>
                <c:pt idx="7">
                  <c:v>8.2308860325723765E-2</c:v>
                </c:pt>
                <c:pt idx="8">
                  <c:v>8.3695481249447048E-2</c:v>
                </c:pt>
                <c:pt idx="9">
                  <c:v>9.1076723914367178E-2</c:v>
                </c:pt>
                <c:pt idx="10">
                  <c:v>0.10264777423857711</c:v>
                </c:pt>
                <c:pt idx="11">
                  <c:v>0.11347864452668899</c:v>
                </c:pt>
                <c:pt idx="12">
                  <c:v>0.12060482990545245</c:v>
                </c:pt>
                <c:pt idx="13">
                  <c:v>0.12374855256647588</c:v>
                </c:pt>
                <c:pt idx="14">
                  <c:v>0.12704111104940055</c:v>
                </c:pt>
                <c:pt idx="15">
                  <c:v>0.12745447494678555</c:v>
                </c:pt>
                <c:pt idx="16">
                  <c:v>0.12724845483389466</c:v>
                </c:pt>
                <c:pt idx="17">
                  <c:v>0.12524766272462481</c:v>
                </c:pt>
                <c:pt idx="18">
                  <c:v>0.1223469278135596</c:v>
                </c:pt>
                <c:pt idx="19">
                  <c:v>0.11935898475434012</c:v>
                </c:pt>
                <c:pt idx="20">
                  <c:v>0.11760748114128315</c:v>
                </c:pt>
                <c:pt idx="21">
                  <c:v>0.11515973176094636</c:v>
                </c:pt>
                <c:pt idx="22">
                  <c:v>0.11294388987690492</c:v>
                </c:pt>
                <c:pt idx="23">
                  <c:v>0.11075199210139236</c:v>
                </c:pt>
                <c:pt idx="24">
                  <c:v>0.10853737322511724</c:v>
                </c:pt>
              </c:numCache>
            </c:numRef>
          </c:val>
          <c:smooth val="0"/>
          <c:extLst xmlns:c16r2="http://schemas.microsoft.com/office/drawing/2015/06/chart">
            <c:ext xmlns:c16="http://schemas.microsoft.com/office/drawing/2014/chart" uri="{C3380CC4-5D6E-409C-BE32-E72D297353CC}">
              <c16:uniqueId val="{00000011-7B83-4842-8F53-78D02C58CDDE}"/>
            </c:ext>
          </c:extLst>
        </c:ser>
        <c:ser>
          <c:idx val="18"/>
          <c:order val="18"/>
          <c:tx>
            <c:strRef>
              <c:f>Hoja1!$AS$4</c:f>
              <c:strCache>
                <c:ptCount val="1"/>
                <c:pt idx="0">
                  <c:v>jul-15</c:v>
                </c:pt>
              </c:strCache>
            </c:strRef>
          </c:tx>
          <c:spPr>
            <a:ln w="9525"/>
          </c:spPr>
          <c:val>
            <c:numRef>
              <c:f>Hoja1!$AS$5:$AS$46</c:f>
              <c:numCache>
                <c:formatCode>0.00%</c:formatCode>
                <c:ptCount val="42"/>
                <c:pt idx="0">
                  <c:v>0</c:v>
                </c:pt>
                <c:pt idx="1">
                  <c:v>0</c:v>
                </c:pt>
                <c:pt idx="2">
                  <c:v>0</c:v>
                </c:pt>
                <c:pt idx="3">
                  <c:v>7.1734978090171053E-4</c:v>
                </c:pt>
                <c:pt idx="4">
                  <c:v>2.2351701613787259E-2</c:v>
                </c:pt>
                <c:pt idx="5">
                  <c:v>4.8447620866264092E-2</c:v>
                </c:pt>
                <c:pt idx="6">
                  <c:v>7.3926460292971341E-2</c:v>
                </c:pt>
                <c:pt idx="7">
                  <c:v>7.6275615679129077E-2</c:v>
                </c:pt>
                <c:pt idx="8">
                  <c:v>8.9456696725737223E-2</c:v>
                </c:pt>
                <c:pt idx="9">
                  <c:v>0.10374455871707358</c:v>
                </c:pt>
                <c:pt idx="10">
                  <c:v>0.11534522262378484</c:v>
                </c:pt>
                <c:pt idx="11">
                  <c:v>0.12442403589286875</c:v>
                </c:pt>
                <c:pt idx="12">
                  <c:v>0.12943012154244127</c:v>
                </c:pt>
                <c:pt idx="13">
                  <c:v>0.13430413742083486</c:v>
                </c:pt>
                <c:pt idx="14">
                  <c:v>0.13484150927275063</c:v>
                </c:pt>
                <c:pt idx="15">
                  <c:v>0.13436126365340179</c:v>
                </c:pt>
                <c:pt idx="16">
                  <c:v>0.1333258475623072</c:v>
                </c:pt>
                <c:pt idx="17">
                  <c:v>0.13132843516781198</c:v>
                </c:pt>
                <c:pt idx="18">
                  <c:v>0.12841828140919276</c:v>
                </c:pt>
                <c:pt idx="19">
                  <c:v>0.12539493700213</c:v>
                </c:pt>
                <c:pt idx="20">
                  <c:v>0.12222149309954571</c:v>
                </c:pt>
                <c:pt idx="21">
                  <c:v>0.1196718741967675</c:v>
                </c:pt>
                <c:pt idx="22">
                  <c:v>0.11713831444703655</c:v>
                </c:pt>
                <c:pt idx="23">
                  <c:v>0.11412209168628397</c:v>
                </c:pt>
              </c:numCache>
            </c:numRef>
          </c:val>
          <c:smooth val="0"/>
          <c:extLst xmlns:c16r2="http://schemas.microsoft.com/office/drawing/2015/06/chart">
            <c:ext xmlns:c16="http://schemas.microsoft.com/office/drawing/2014/chart" uri="{C3380CC4-5D6E-409C-BE32-E72D297353CC}">
              <c16:uniqueId val="{00000012-7B83-4842-8F53-78D02C58CDDE}"/>
            </c:ext>
          </c:extLst>
        </c:ser>
        <c:ser>
          <c:idx val="19"/>
          <c:order val="19"/>
          <c:tx>
            <c:strRef>
              <c:f>Hoja1!$AT$4</c:f>
              <c:strCache>
                <c:ptCount val="1"/>
                <c:pt idx="0">
                  <c:v>ago-15</c:v>
                </c:pt>
              </c:strCache>
            </c:strRef>
          </c:tx>
          <c:spPr>
            <a:ln w="9525"/>
          </c:spPr>
          <c:val>
            <c:numRef>
              <c:f>Hoja1!$AT$5:$AT$46</c:f>
              <c:numCache>
                <c:formatCode>0.00%</c:formatCode>
                <c:ptCount val="42"/>
                <c:pt idx="0">
                  <c:v>0</c:v>
                </c:pt>
                <c:pt idx="1">
                  <c:v>0</c:v>
                </c:pt>
                <c:pt idx="2">
                  <c:v>0</c:v>
                </c:pt>
                <c:pt idx="3">
                  <c:v>6.3569887274888843E-4</c:v>
                </c:pt>
                <c:pt idx="4">
                  <c:v>2.4133445813892339E-2</c:v>
                </c:pt>
                <c:pt idx="5">
                  <c:v>4.8279063399915716E-2</c:v>
                </c:pt>
                <c:pt idx="6">
                  <c:v>5.5589294894192474E-2</c:v>
                </c:pt>
                <c:pt idx="7">
                  <c:v>6.9990819156529341E-2</c:v>
                </c:pt>
                <c:pt idx="8">
                  <c:v>8.4100902343363329E-2</c:v>
                </c:pt>
                <c:pt idx="9">
                  <c:v>9.8235445356975426E-2</c:v>
                </c:pt>
                <c:pt idx="10">
                  <c:v>0.10798252553742939</c:v>
                </c:pt>
                <c:pt idx="11">
                  <c:v>0.11551311901582267</c:v>
                </c:pt>
                <c:pt idx="12">
                  <c:v>0.1215194199238985</c:v>
                </c:pt>
                <c:pt idx="13">
                  <c:v>0.12411438837256944</c:v>
                </c:pt>
                <c:pt idx="14">
                  <c:v>0.12571597212696622</c:v>
                </c:pt>
                <c:pt idx="15">
                  <c:v>0.1259520901915295</c:v>
                </c:pt>
                <c:pt idx="16">
                  <c:v>0.12366220797016655</c:v>
                </c:pt>
                <c:pt idx="17">
                  <c:v>0.12192643659801555</c:v>
                </c:pt>
                <c:pt idx="18">
                  <c:v>0.11982765246217851</c:v>
                </c:pt>
                <c:pt idx="19">
                  <c:v>0.11648740871754067</c:v>
                </c:pt>
                <c:pt idx="20">
                  <c:v>0.11403080563674613</c:v>
                </c:pt>
                <c:pt idx="21">
                  <c:v>0.11149576037544978</c:v>
                </c:pt>
                <c:pt idx="22">
                  <c:v>0.10936165482388083</c:v>
                </c:pt>
              </c:numCache>
            </c:numRef>
          </c:val>
          <c:smooth val="0"/>
          <c:extLst xmlns:c16r2="http://schemas.microsoft.com/office/drawing/2015/06/chart">
            <c:ext xmlns:c16="http://schemas.microsoft.com/office/drawing/2014/chart" uri="{C3380CC4-5D6E-409C-BE32-E72D297353CC}">
              <c16:uniqueId val="{00000013-7B83-4842-8F53-78D02C58CDDE}"/>
            </c:ext>
          </c:extLst>
        </c:ser>
        <c:ser>
          <c:idx val="20"/>
          <c:order val="20"/>
          <c:tx>
            <c:strRef>
              <c:f>Hoja1!$AU$4</c:f>
              <c:strCache>
                <c:ptCount val="1"/>
                <c:pt idx="0">
                  <c:v>sep-15</c:v>
                </c:pt>
              </c:strCache>
            </c:strRef>
          </c:tx>
          <c:spPr>
            <a:ln w="9525"/>
          </c:spPr>
          <c:val>
            <c:numRef>
              <c:f>Hoja1!$AU$5:$AU$46</c:f>
              <c:numCache>
                <c:formatCode>0.00%</c:formatCode>
                <c:ptCount val="42"/>
                <c:pt idx="0">
                  <c:v>0</c:v>
                </c:pt>
                <c:pt idx="1">
                  <c:v>0</c:v>
                </c:pt>
                <c:pt idx="2">
                  <c:v>0</c:v>
                </c:pt>
                <c:pt idx="3">
                  <c:v>1.1202093167966909E-3</c:v>
                </c:pt>
                <c:pt idx="4">
                  <c:v>3.604692290960787E-2</c:v>
                </c:pt>
                <c:pt idx="5">
                  <c:v>4.7329920417536503E-2</c:v>
                </c:pt>
                <c:pt idx="6">
                  <c:v>6.626990479961456E-2</c:v>
                </c:pt>
                <c:pt idx="7">
                  <c:v>8.2086572656578732E-2</c:v>
                </c:pt>
                <c:pt idx="8">
                  <c:v>9.7159512816477209E-2</c:v>
                </c:pt>
                <c:pt idx="9">
                  <c:v>0.10842804618747454</c:v>
                </c:pt>
                <c:pt idx="10">
                  <c:v>0.11558520581132284</c:v>
                </c:pt>
                <c:pt idx="11">
                  <c:v>0.12296328786005865</c:v>
                </c:pt>
                <c:pt idx="12">
                  <c:v>0.12789476997747279</c:v>
                </c:pt>
                <c:pt idx="13">
                  <c:v>0.12949635294989575</c:v>
                </c:pt>
                <c:pt idx="14">
                  <c:v>0.13261472186301165</c:v>
                </c:pt>
                <c:pt idx="15">
                  <c:v>0.13170544279102145</c:v>
                </c:pt>
                <c:pt idx="16">
                  <c:v>0.12964673659088591</c:v>
                </c:pt>
                <c:pt idx="17">
                  <c:v>0.12845535941629743</c:v>
                </c:pt>
                <c:pt idx="18">
                  <c:v>0.12583750329003848</c:v>
                </c:pt>
                <c:pt idx="19">
                  <c:v>0.12318157364975695</c:v>
                </c:pt>
                <c:pt idx="20">
                  <c:v>0.12028667178349173</c:v>
                </c:pt>
                <c:pt idx="21">
                  <c:v>0.11728065254021755</c:v>
                </c:pt>
              </c:numCache>
            </c:numRef>
          </c:val>
          <c:smooth val="0"/>
          <c:extLst xmlns:c16r2="http://schemas.microsoft.com/office/drawing/2015/06/chart">
            <c:ext xmlns:c16="http://schemas.microsoft.com/office/drawing/2014/chart" uri="{C3380CC4-5D6E-409C-BE32-E72D297353CC}">
              <c16:uniqueId val="{00000014-7B83-4842-8F53-78D02C58CDDE}"/>
            </c:ext>
          </c:extLst>
        </c:ser>
        <c:ser>
          <c:idx val="21"/>
          <c:order val="21"/>
          <c:tx>
            <c:strRef>
              <c:f>Hoja1!$AV$4</c:f>
              <c:strCache>
                <c:ptCount val="1"/>
                <c:pt idx="0">
                  <c:v>oct-15</c:v>
                </c:pt>
              </c:strCache>
            </c:strRef>
          </c:tx>
          <c:spPr>
            <a:ln w="9525"/>
          </c:spPr>
          <c:val>
            <c:numRef>
              <c:f>Hoja1!$AV$5:$AV$46</c:f>
              <c:numCache>
                <c:formatCode>0.00%</c:formatCode>
                <c:ptCount val="42"/>
                <c:pt idx="0">
                  <c:v>0</c:v>
                </c:pt>
                <c:pt idx="1">
                  <c:v>0</c:v>
                </c:pt>
                <c:pt idx="2">
                  <c:v>0</c:v>
                </c:pt>
                <c:pt idx="3">
                  <c:v>2.0077298404360842E-3</c:v>
                </c:pt>
                <c:pt idx="4">
                  <c:v>2.303496700197212E-2</c:v>
                </c:pt>
                <c:pt idx="5">
                  <c:v>4.1297203330533348E-2</c:v>
                </c:pt>
                <c:pt idx="6">
                  <c:v>6.0982977293546091E-2</c:v>
                </c:pt>
                <c:pt idx="7">
                  <c:v>7.903977047525769E-2</c:v>
                </c:pt>
                <c:pt idx="8">
                  <c:v>9.2200255633883885E-2</c:v>
                </c:pt>
                <c:pt idx="9">
                  <c:v>0.10062711078208865</c:v>
                </c:pt>
                <c:pt idx="10">
                  <c:v>0.10871134799726248</c:v>
                </c:pt>
                <c:pt idx="11">
                  <c:v>0.11553982165821727</c:v>
                </c:pt>
                <c:pt idx="12">
                  <c:v>0.11956884567510216</c:v>
                </c:pt>
                <c:pt idx="13">
                  <c:v>0.12281958375912036</c:v>
                </c:pt>
                <c:pt idx="14">
                  <c:v>0.12449553396556458</c:v>
                </c:pt>
                <c:pt idx="15">
                  <c:v>0.12380011828901756</c:v>
                </c:pt>
                <c:pt idx="16">
                  <c:v>0.12265193574247199</c:v>
                </c:pt>
                <c:pt idx="17">
                  <c:v>0.12052752437126663</c:v>
                </c:pt>
                <c:pt idx="18">
                  <c:v>0.11842094272209236</c:v>
                </c:pt>
                <c:pt idx="19">
                  <c:v>0.11555089289318066</c:v>
                </c:pt>
                <c:pt idx="20">
                  <c:v>0.11291623740453678</c:v>
                </c:pt>
              </c:numCache>
            </c:numRef>
          </c:val>
          <c:smooth val="0"/>
          <c:extLst xmlns:c16r2="http://schemas.microsoft.com/office/drawing/2015/06/chart">
            <c:ext xmlns:c16="http://schemas.microsoft.com/office/drawing/2014/chart" uri="{C3380CC4-5D6E-409C-BE32-E72D297353CC}">
              <c16:uniqueId val="{00000015-7B83-4842-8F53-78D02C58CDDE}"/>
            </c:ext>
          </c:extLst>
        </c:ser>
        <c:ser>
          <c:idx val="22"/>
          <c:order val="22"/>
          <c:tx>
            <c:strRef>
              <c:f>Hoja1!$AW$4</c:f>
              <c:strCache>
                <c:ptCount val="1"/>
                <c:pt idx="0">
                  <c:v>nov-15</c:v>
                </c:pt>
              </c:strCache>
            </c:strRef>
          </c:tx>
          <c:spPr>
            <a:ln w="9525"/>
          </c:spPr>
          <c:val>
            <c:numRef>
              <c:f>Hoja1!$AW$5:$AW$46</c:f>
              <c:numCache>
                <c:formatCode>0.00%</c:formatCode>
                <c:ptCount val="42"/>
                <c:pt idx="0">
                  <c:v>0</c:v>
                </c:pt>
                <c:pt idx="1">
                  <c:v>0</c:v>
                </c:pt>
                <c:pt idx="2">
                  <c:v>0</c:v>
                </c:pt>
                <c:pt idx="3">
                  <c:v>1.2658173996257173E-3</c:v>
                </c:pt>
                <c:pt idx="4">
                  <c:v>2.5373230836775944E-2</c:v>
                </c:pt>
                <c:pt idx="5">
                  <c:v>4.734017271523306E-2</c:v>
                </c:pt>
                <c:pt idx="6">
                  <c:v>6.6250186062008956E-2</c:v>
                </c:pt>
                <c:pt idx="7">
                  <c:v>8.6129999893144737E-2</c:v>
                </c:pt>
                <c:pt idx="8">
                  <c:v>9.8810898756699378E-2</c:v>
                </c:pt>
                <c:pt idx="9">
                  <c:v>0.10905326593218587</c:v>
                </c:pt>
                <c:pt idx="10">
                  <c:v>0.11865713909486235</c:v>
                </c:pt>
                <c:pt idx="11">
                  <c:v>0.12417816076054852</c:v>
                </c:pt>
                <c:pt idx="12">
                  <c:v>0.12833412044607195</c:v>
                </c:pt>
                <c:pt idx="13">
                  <c:v>0.13219695263506856</c:v>
                </c:pt>
                <c:pt idx="14">
                  <c:v>0.13345320120768006</c:v>
                </c:pt>
                <c:pt idx="15">
                  <c:v>0.13372985022342868</c:v>
                </c:pt>
                <c:pt idx="16">
                  <c:v>0.13196071065342205</c:v>
                </c:pt>
                <c:pt idx="17">
                  <c:v>0.1306444637690079</c:v>
                </c:pt>
                <c:pt idx="18">
                  <c:v>0.12713297150742486</c:v>
                </c:pt>
                <c:pt idx="19">
                  <c:v>0.12336609026300122</c:v>
                </c:pt>
              </c:numCache>
            </c:numRef>
          </c:val>
          <c:smooth val="0"/>
          <c:extLst xmlns:c16r2="http://schemas.microsoft.com/office/drawing/2015/06/chart">
            <c:ext xmlns:c16="http://schemas.microsoft.com/office/drawing/2014/chart" uri="{C3380CC4-5D6E-409C-BE32-E72D297353CC}">
              <c16:uniqueId val="{00000016-7B83-4842-8F53-78D02C58CDDE}"/>
            </c:ext>
          </c:extLst>
        </c:ser>
        <c:ser>
          <c:idx val="23"/>
          <c:order val="23"/>
          <c:tx>
            <c:strRef>
              <c:f>Hoja1!$AX$4</c:f>
              <c:strCache>
                <c:ptCount val="1"/>
                <c:pt idx="0">
                  <c:v>dic-15</c:v>
                </c:pt>
              </c:strCache>
            </c:strRef>
          </c:tx>
          <c:spPr>
            <a:ln w="9525"/>
          </c:spPr>
          <c:marker>
            <c:symbol val="circle"/>
            <c:size val="3"/>
            <c:spPr>
              <a:ln w="9525"/>
            </c:spPr>
          </c:marker>
          <c:val>
            <c:numRef>
              <c:f>Hoja1!$AX$5:$AX$46</c:f>
              <c:numCache>
                <c:formatCode>0.00%</c:formatCode>
                <c:ptCount val="42"/>
                <c:pt idx="0">
                  <c:v>0</c:v>
                </c:pt>
                <c:pt idx="1">
                  <c:v>0</c:v>
                </c:pt>
                <c:pt idx="2">
                  <c:v>0</c:v>
                </c:pt>
                <c:pt idx="3">
                  <c:v>1.3843084405064008E-3</c:v>
                </c:pt>
                <c:pt idx="4">
                  <c:v>2.9700975415438955E-2</c:v>
                </c:pt>
                <c:pt idx="5">
                  <c:v>5.6665801103674765E-2</c:v>
                </c:pt>
                <c:pt idx="6">
                  <c:v>7.8436931361257817E-2</c:v>
                </c:pt>
                <c:pt idx="7">
                  <c:v>9.3372487015960098E-2</c:v>
                </c:pt>
                <c:pt idx="8">
                  <c:v>0.10981990331753133</c:v>
                </c:pt>
                <c:pt idx="9">
                  <c:v>0.1205640737390722</c:v>
                </c:pt>
                <c:pt idx="10">
                  <c:v>0.12899631070618001</c:v>
                </c:pt>
                <c:pt idx="11">
                  <c:v>0.13686883050274232</c:v>
                </c:pt>
                <c:pt idx="12">
                  <c:v>0.14094365994552605</c:v>
                </c:pt>
                <c:pt idx="13">
                  <c:v>0.1429601291903535</c:v>
                </c:pt>
                <c:pt idx="14">
                  <c:v>0.14494229262702715</c:v>
                </c:pt>
                <c:pt idx="15">
                  <c:v>0.14404462007742674</c:v>
                </c:pt>
                <c:pt idx="16">
                  <c:v>0.14276674839820172</c:v>
                </c:pt>
                <c:pt idx="17">
                  <c:v>0.140407103216761</c:v>
                </c:pt>
                <c:pt idx="18">
                  <c:v>0.1369826456827509</c:v>
                </c:pt>
              </c:numCache>
            </c:numRef>
          </c:val>
          <c:smooth val="0"/>
          <c:extLst xmlns:c16r2="http://schemas.microsoft.com/office/drawing/2015/06/chart">
            <c:ext xmlns:c16="http://schemas.microsoft.com/office/drawing/2014/chart" uri="{C3380CC4-5D6E-409C-BE32-E72D297353CC}">
              <c16:uniqueId val="{00000017-7B83-4842-8F53-78D02C58CDDE}"/>
            </c:ext>
          </c:extLst>
        </c:ser>
        <c:ser>
          <c:idx val="24"/>
          <c:order val="24"/>
          <c:tx>
            <c:strRef>
              <c:f>Hoja1!$AY$4</c:f>
              <c:strCache>
                <c:ptCount val="1"/>
                <c:pt idx="0">
                  <c:v>ene-16</c:v>
                </c:pt>
              </c:strCache>
            </c:strRef>
          </c:tx>
          <c:spPr>
            <a:ln w="9525"/>
          </c:spPr>
          <c:marker>
            <c:spPr>
              <a:ln w="9525"/>
            </c:spPr>
          </c:marker>
          <c:val>
            <c:numRef>
              <c:f>Hoja1!$AY$5:$AY$46</c:f>
              <c:numCache>
                <c:formatCode>0.00%</c:formatCode>
                <c:ptCount val="42"/>
                <c:pt idx="0">
                  <c:v>0</c:v>
                </c:pt>
                <c:pt idx="1">
                  <c:v>0</c:v>
                </c:pt>
                <c:pt idx="2">
                  <c:v>0</c:v>
                </c:pt>
                <c:pt idx="3">
                  <c:v>9.9576678142968217E-4</c:v>
                </c:pt>
                <c:pt idx="4">
                  <c:v>3.1840032303675388E-2</c:v>
                </c:pt>
                <c:pt idx="5">
                  <c:v>5.3309320209000942E-2</c:v>
                </c:pt>
                <c:pt idx="6">
                  <c:v>6.9396887714421276E-2</c:v>
                </c:pt>
                <c:pt idx="7">
                  <c:v>8.3270192245973013E-2</c:v>
                </c:pt>
                <c:pt idx="8">
                  <c:v>9.5698805650924132E-2</c:v>
                </c:pt>
                <c:pt idx="9">
                  <c:v>0.10479061501957218</c:v>
                </c:pt>
                <c:pt idx="10">
                  <c:v>0.11455562830677837</c:v>
                </c:pt>
                <c:pt idx="11">
                  <c:v>0.12060829271388687</c:v>
                </c:pt>
                <c:pt idx="12">
                  <c:v>0.12586011786021525</c:v>
                </c:pt>
                <c:pt idx="13">
                  <c:v>0.13016622306381009</c:v>
                </c:pt>
                <c:pt idx="14">
                  <c:v>0.13129141666133948</c:v>
                </c:pt>
                <c:pt idx="15">
                  <c:v>0.1309949203265722</c:v>
                </c:pt>
                <c:pt idx="16">
                  <c:v>0.12912585526578099</c:v>
                </c:pt>
                <c:pt idx="17">
                  <c:v>0.1267665684937983</c:v>
                </c:pt>
              </c:numCache>
            </c:numRef>
          </c:val>
          <c:smooth val="0"/>
          <c:extLst xmlns:c16r2="http://schemas.microsoft.com/office/drawing/2015/06/chart">
            <c:ext xmlns:c16="http://schemas.microsoft.com/office/drawing/2014/chart" uri="{C3380CC4-5D6E-409C-BE32-E72D297353CC}">
              <c16:uniqueId val="{00000018-7B83-4842-8F53-78D02C58CDDE}"/>
            </c:ext>
          </c:extLst>
        </c:ser>
        <c:ser>
          <c:idx val="25"/>
          <c:order val="25"/>
          <c:tx>
            <c:strRef>
              <c:f>Hoja1!$AZ$4</c:f>
              <c:strCache>
                <c:ptCount val="1"/>
                <c:pt idx="0">
                  <c:v>feb-16</c:v>
                </c:pt>
              </c:strCache>
            </c:strRef>
          </c:tx>
          <c:spPr>
            <a:ln w="9525"/>
          </c:spPr>
          <c:marker>
            <c:spPr>
              <a:ln w="9525"/>
            </c:spPr>
          </c:marker>
          <c:val>
            <c:numRef>
              <c:f>Hoja1!$AZ$5:$AZ$46</c:f>
              <c:numCache>
                <c:formatCode>0.00%</c:formatCode>
                <c:ptCount val="42"/>
                <c:pt idx="0">
                  <c:v>0</c:v>
                </c:pt>
                <c:pt idx="1">
                  <c:v>0</c:v>
                </c:pt>
                <c:pt idx="2">
                  <c:v>0</c:v>
                </c:pt>
                <c:pt idx="3">
                  <c:v>1.7046280939593593E-3</c:v>
                </c:pt>
                <c:pt idx="4">
                  <c:v>2.8349120267630479E-2</c:v>
                </c:pt>
                <c:pt idx="5">
                  <c:v>4.6570667309899581E-2</c:v>
                </c:pt>
                <c:pt idx="6">
                  <c:v>6.5771554688079978E-2</c:v>
                </c:pt>
                <c:pt idx="7">
                  <c:v>7.9724217793969099E-2</c:v>
                </c:pt>
                <c:pt idx="8">
                  <c:v>9.0428206260115621E-2</c:v>
                </c:pt>
                <c:pt idx="9">
                  <c:v>0.1014131744922908</c:v>
                </c:pt>
                <c:pt idx="10">
                  <c:v>0.11040813975002248</c:v>
                </c:pt>
                <c:pt idx="11">
                  <c:v>0.11594879384472852</c:v>
                </c:pt>
                <c:pt idx="12">
                  <c:v>0.12047199477955969</c:v>
                </c:pt>
                <c:pt idx="13">
                  <c:v>0.12322141783877404</c:v>
                </c:pt>
                <c:pt idx="14">
                  <c:v>0.12543706774070112</c:v>
                </c:pt>
                <c:pt idx="15">
                  <c:v>0.1255749407914579</c:v>
                </c:pt>
                <c:pt idx="16">
                  <c:v>0.12370479529834751</c:v>
                </c:pt>
              </c:numCache>
            </c:numRef>
          </c:val>
          <c:smooth val="0"/>
          <c:extLst xmlns:c16r2="http://schemas.microsoft.com/office/drawing/2015/06/chart">
            <c:ext xmlns:c16="http://schemas.microsoft.com/office/drawing/2014/chart" uri="{C3380CC4-5D6E-409C-BE32-E72D297353CC}">
              <c16:uniqueId val="{00000019-7B83-4842-8F53-78D02C58CDDE}"/>
            </c:ext>
          </c:extLst>
        </c:ser>
        <c:ser>
          <c:idx val="26"/>
          <c:order val="26"/>
          <c:tx>
            <c:strRef>
              <c:f>Hoja1!$BA$4</c:f>
              <c:strCache>
                <c:ptCount val="1"/>
                <c:pt idx="0">
                  <c:v>mar-16</c:v>
                </c:pt>
              </c:strCache>
            </c:strRef>
          </c:tx>
          <c:spPr>
            <a:ln w="9525"/>
          </c:spPr>
          <c:marker>
            <c:spPr>
              <a:ln w="9525"/>
            </c:spPr>
          </c:marker>
          <c:val>
            <c:numRef>
              <c:f>Hoja1!$BA$5:$BA$46</c:f>
              <c:numCache>
                <c:formatCode>0.00%</c:formatCode>
                <c:ptCount val="42"/>
                <c:pt idx="0">
                  <c:v>0</c:v>
                </c:pt>
                <c:pt idx="1">
                  <c:v>0</c:v>
                </c:pt>
                <c:pt idx="2">
                  <c:v>0</c:v>
                </c:pt>
                <c:pt idx="3">
                  <c:v>1.1969638696057447E-3</c:v>
                </c:pt>
                <c:pt idx="4">
                  <c:v>2.6365308017977346E-2</c:v>
                </c:pt>
                <c:pt idx="5">
                  <c:v>4.6316537716888671E-2</c:v>
                </c:pt>
                <c:pt idx="6">
                  <c:v>6.3988455243734851E-2</c:v>
                </c:pt>
                <c:pt idx="7">
                  <c:v>7.8637495095096294E-2</c:v>
                </c:pt>
                <c:pt idx="8">
                  <c:v>9.1853928225950607E-2</c:v>
                </c:pt>
                <c:pt idx="9">
                  <c:v>0.10341187088572402</c:v>
                </c:pt>
                <c:pt idx="10">
                  <c:v>0.11405732150226747</c:v>
                </c:pt>
                <c:pt idx="11">
                  <c:v>0.12187305325177464</c:v>
                </c:pt>
                <c:pt idx="12">
                  <c:v>0.12684443938009354</c:v>
                </c:pt>
                <c:pt idx="13">
                  <c:v>0.1298882280304002</c:v>
                </c:pt>
                <c:pt idx="14">
                  <c:v>0.13219219909844024</c:v>
                </c:pt>
                <c:pt idx="15">
                  <c:v>0.13169298177672767</c:v>
                </c:pt>
              </c:numCache>
            </c:numRef>
          </c:val>
          <c:smooth val="0"/>
          <c:extLst xmlns:c16r2="http://schemas.microsoft.com/office/drawing/2015/06/chart">
            <c:ext xmlns:c16="http://schemas.microsoft.com/office/drawing/2014/chart" uri="{C3380CC4-5D6E-409C-BE32-E72D297353CC}">
              <c16:uniqueId val="{0000001A-7B83-4842-8F53-78D02C58CDDE}"/>
            </c:ext>
          </c:extLst>
        </c:ser>
        <c:ser>
          <c:idx val="27"/>
          <c:order val="27"/>
          <c:tx>
            <c:strRef>
              <c:f>Hoja1!$BB$4</c:f>
              <c:strCache>
                <c:ptCount val="1"/>
                <c:pt idx="0">
                  <c:v>abr-16</c:v>
                </c:pt>
              </c:strCache>
            </c:strRef>
          </c:tx>
          <c:spPr>
            <a:ln w="9525"/>
          </c:spPr>
          <c:marker>
            <c:symbol val="diamond"/>
            <c:size val="3"/>
            <c:spPr>
              <a:ln w="9525"/>
            </c:spPr>
          </c:marker>
          <c:val>
            <c:numRef>
              <c:f>Hoja1!$BB$5:$BB$46</c:f>
              <c:numCache>
                <c:formatCode>0.00%</c:formatCode>
                <c:ptCount val="42"/>
                <c:pt idx="0">
                  <c:v>0</c:v>
                </c:pt>
                <c:pt idx="1">
                  <c:v>0</c:v>
                </c:pt>
                <c:pt idx="2">
                  <c:v>0</c:v>
                </c:pt>
                <c:pt idx="3">
                  <c:v>1.2830026402247574E-3</c:v>
                </c:pt>
                <c:pt idx="4">
                  <c:v>2.6384428959299659E-2</c:v>
                </c:pt>
                <c:pt idx="5">
                  <c:v>4.6701732096961497E-2</c:v>
                </c:pt>
                <c:pt idx="6">
                  <c:v>6.5562746430268104E-2</c:v>
                </c:pt>
                <c:pt idx="7">
                  <c:v>8.4638953765628758E-2</c:v>
                </c:pt>
                <c:pt idx="8">
                  <c:v>9.9632547271884864E-2</c:v>
                </c:pt>
                <c:pt idx="9">
                  <c:v>0.11033324000247456</c:v>
                </c:pt>
                <c:pt idx="10">
                  <c:v>0.12052321139643755</c:v>
                </c:pt>
                <c:pt idx="11">
                  <c:v>0.1296711568457834</c:v>
                </c:pt>
                <c:pt idx="12">
                  <c:v>0.13609672380030349</c:v>
                </c:pt>
                <c:pt idx="13">
                  <c:v>0.13933130725338383</c:v>
                </c:pt>
                <c:pt idx="14">
                  <c:v>0.14096644268753722</c:v>
                </c:pt>
              </c:numCache>
            </c:numRef>
          </c:val>
          <c:smooth val="0"/>
          <c:extLst xmlns:c16r2="http://schemas.microsoft.com/office/drawing/2015/06/chart">
            <c:ext xmlns:c16="http://schemas.microsoft.com/office/drawing/2014/chart" uri="{C3380CC4-5D6E-409C-BE32-E72D297353CC}">
              <c16:uniqueId val="{0000001B-7B83-4842-8F53-78D02C58CDDE}"/>
            </c:ext>
          </c:extLst>
        </c:ser>
        <c:ser>
          <c:idx val="28"/>
          <c:order val="28"/>
          <c:tx>
            <c:strRef>
              <c:f>Hoja1!$BC$4</c:f>
              <c:strCache>
                <c:ptCount val="1"/>
                <c:pt idx="0">
                  <c:v>may-16</c:v>
                </c:pt>
              </c:strCache>
            </c:strRef>
          </c:tx>
          <c:spPr>
            <a:ln w="9525"/>
          </c:spPr>
          <c:marker>
            <c:symbol val="square"/>
            <c:size val="3"/>
            <c:spPr>
              <a:ln w="9525"/>
            </c:spPr>
          </c:marker>
          <c:val>
            <c:numRef>
              <c:f>Hoja1!$BC$5:$BC$46</c:f>
              <c:numCache>
                <c:formatCode>0.00%</c:formatCode>
                <c:ptCount val="42"/>
                <c:pt idx="0">
                  <c:v>0</c:v>
                </c:pt>
                <c:pt idx="1">
                  <c:v>0</c:v>
                </c:pt>
                <c:pt idx="2">
                  <c:v>0</c:v>
                </c:pt>
                <c:pt idx="3">
                  <c:v>1.0789830471996326E-3</c:v>
                </c:pt>
                <c:pt idx="4">
                  <c:v>2.5956784388373046E-2</c:v>
                </c:pt>
                <c:pt idx="5">
                  <c:v>4.5765384605069036E-2</c:v>
                </c:pt>
                <c:pt idx="6">
                  <c:v>6.7931525370452744E-2</c:v>
                </c:pt>
                <c:pt idx="7">
                  <c:v>8.5673149515959932E-2</c:v>
                </c:pt>
                <c:pt idx="8">
                  <c:v>0.10103920902865403</c:v>
                </c:pt>
                <c:pt idx="9">
                  <c:v>0.11298414451608449</c:v>
                </c:pt>
                <c:pt idx="10">
                  <c:v>0.12262725039557028</c:v>
                </c:pt>
                <c:pt idx="11">
                  <c:v>0.13305770569648501</c:v>
                </c:pt>
                <c:pt idx="12">
                  <c:v>0.14006973902244602</c:v>
                </c:pt>
                <c:pt idx="13">
                  <c:v>0.14410635833310911</c:v>
                </c:pt>
              </c:numCache>
            </c:numRef>
          </c:val>
          <c:smooth val="0"/>
          <c:extLst xmlns:c16r2="http://schemas.microsoft.com/office/drawing/2015/06/chart">
            <c:ext xmlns:c16="http://schemas.microsoft.com/office/drawing/2014/chart" uri="{C3380CC4-5D6E-409C-BE32-E72D297353CC}">
              <c16:uniqueId val="{0000001C-7B83-4842-8F53-78D02C58CDDE}"/>
            </c:ext>
          </c:extLst>
        </c:ser>
        <c:ser>
          <c:idx val="29"/>
          <c:order val="29"/>
          <c:tx>
            <c:strRef>
              <c:f>Hoja1!$BD$4</c:f>
              <c:strCache>
                <c:ptCount val="1"/>
                <c:pt idx="0">
                  <c:v>jun-16</c:v>
                </c:pt>
              </c:strCache>
            </c:strRef>
          </c:tx>
          <c:spPr>
            <a:ln w="9525"/>
          </c:spPr>
          <c:marker>
            <c:symbol val="triangle"/>
            <c:size val="3"/>
            <c:spPr>
              <a:ln w="9525"/>
            </c:spPr>
          </c:marker>
          <c:val>
            <c:numRef>
              <c:f>Hoja1!$BD$5:$BD$46</c:f>
              <c:numCache>
                <c:formatCode>0.00%</c:formatCode>
                <c:ptCount val="42"/>
                <c:pt idx="0">
                  <c:v>0</c:v>
                </c:pt>
                <c:pt idx="1">
                  <c:v>0</c:v>
                </c:pt>
                <c:pt idx="2">
                  <c:v>0</c:v>
                </c:pt>
                <c:pt idx="3">
                  <c:v>1.4403542578717001E-3</c:v>
                </c:pt>
                <c:pt idx="4">
                  <c:v>2.4923167778209458E-2</c:v>
                </c:pt>
                <c:pt idx="5">
                  <c:v>5.2389015550433474E-2</c:v>
                </c:pt>
                <c:pt idx="6">
                  <c:v>7.2123795654830264E-2</c:v>
                </c:pt>
                <c:pt idx="7">
                  <c:v>8.7606544146467055E-2</c:v>
                </c:pt>
                <c:pt idx="8">
                  <c:v>0.10408431733702067</c:v>
                </c:pt>
                <c:pt idx="9">
                  <c:v>0.11571523695542356</c:v>
                </c:pt>
                <c:pt idx="10">
                  <c:v>0.12547159348196069</c:v>
                </c:pt>
                <c:pt idx="11">
                  <c:v>0.13522492492986163</c:v>
                </c:pt>
                <c:pt idx="12">
                  <c:v>0.14150446093373825</c:v>
                </c:pt>
              </c:numCache>
            </c:numRef>
          </c:val>
          <c:smooth val="0"/>
          <c:extLst xmlns:c16r2="http://schemas.microsoft.com/office/drawing/2015/06/chart">
            <c:ext xmlns:c16="http://schemas.microsoft.com/office/drawing/2014/chart" uri="{C3380CC4-5D6E-409C-BE32-E72D297353CC}">
              <c16:uniqueId val="{0000001D-7B83-4842-8F53-78D02C58CDDE}"/>
            </c:ext>
          </c:extLst>
        </c:ser>
        <c:ser>
          <c:idx val="30"/>
          <c:order val="30"/>
          <c:tx>
            <c:strRef>
              <c:f>Hoja1!$BE$4</c:f>
              <c:strCache>
                <c:ptCount val="1"/>
                <c:pt idx="0">
                  <c:v>jul-16</c:v>
                </c:pt>
              </c:strCache>
            </c:strRef>
          </c:tx>
          <c:spPr>
            <a:ln w="9525"/>
          </c:spPr>
          <c:marker>
            <c:spPr>
              <a:ln w="9525"/>
            </c:spPr>
          </c:marker>
          <c:val>
            <c:numRef>
              <c:f>Hoja1!$BE$5:$BE$46</c:f>
              <c:numCache>
                <c:formatCode>0.00%</c:formatCode>
                <c:ptCount val="42"/>
                <c:pt idx="0">
                  <c:v>0</c:v>
                </c:pt>
                <c:pt idx="1">
                  <c:v>0</c:v>
                </c:pt>
                <c:pt idx="2">
                  <c:v>0</c:v>
                </c:pt>
                <c:pt idx="3">
                  <c:v>1.8231487131716169E-3</c:v>
                </c:pt>
                <c:pt idx="4">
                  <c:v>3.1315534383785724E-2</c:v>
                </c:pt>
                <c:pt idx="5">
                  <c:v>5.3841316785784729E-2</c:v>
                </c:pt>
                <c:pt idx="6">
                  <c:v>7.7381994902467041E-2</c:v>
                </c:pt>
                <c:pt idx="7">
                  <c:v>9.4363210379723367E-2</c:v>
                </c:pt>
                <c:pt idx="8">
                  <c:v>0.10776645750380352</c:v>
                </c:pt>
                <c:pt idx="9">
                  <c:v>0.12156467198623988</c:v>
                </c:pt>
                <c:pt idx="10">
                  <c:v>0.13032515643179643</c:v>
                </c:pt>
                <c:pt idx="11">
                  <c:v>0.14037456668651654</c:v>
                </c:pt>
              </c:numCache>
            </c:numRef>
          </c:val>
          <c:smooth val="0"/>
          <c:extLst xmlns:c16r2="http://schemas.microsoft.com/office/drawing/2015/06/chart">
            <c:ext xmlns:c16="http://schemas.microsoft.com/office/drawing/2014/chart" uri="{C3380CC4-5D6E-409C-BE32-E72D297353CC}">
              <c16:uniqueId val="{0000001E-7B83-4842-8F53-78D02C58CDDE}"/>
            </c:ext>
          </c:extLst>
        </c:ser>
        <c:ser>
          <c:idx val="31"/>
          <c:order val="31"/>
          <c:tx>
            <c:strRef>
              <c:f>Hoja1!$BF$4</c:f>
              <c:strCache>
                <c:ptCount val="1"/>
                <c:pt idx="0">
                  <c:v>ago-16</c:v>
                </c:pt>
              </c:strCache>
            </c:strRef>
          </c:tx>
          <c:spPr>
            <a:ln w="9525"/>
          </c:spPr>
          <c:marker>
            <c:symbol val="star"/>
            <c:size val="3"/>
            <c:spPr>
              <a:ln w="9525"/>
            </c:spPr>
          </c:marker>
          <c:val>
            <c:numRef>
              <c:f>Hoja1!$BF$5:$BF$46</c:f>
              <c:numCache>
                <c:formatCode>0.00%</c:formatCode>
                <c:ptCount val="42"/>
                <c:pt idx="0">
                  <c:v>0</c:v>
                </c:pt>
                <c:pt idx="1">
                  <c:v>0</c:v>
                </c:pt>
                <c:pt idx="2">
                  <c:v>0</c:v>
                </c:pt>
                <c:pt idx="3">
                  <c:v>1.5134752097147775E-3</c:v>
                </c:pt>
                <c:pt idx="4">
                  <c:v>2.7172386507264546E-2</c:v>
                </c:pt>
                <c:pt idx="5">
                  <c:v>4.8778498971598278E-2</c:v>
                </c:pt>
                <c:pt idx="6">
                  <c:v>6.8505653889488732E-2</c:v>
                </c:pt>
                <c:pt idx="7">
                  <c:v>8.5075070934376135E-2</c:v>
                </c:pt>
                <c:pt idx="8">
                  <c:v>0.10044871642715171</c:v>
                </c:pt>
                <c:pt idx="9">
                  <c:v>0.11421697608273501</c:v>
                </c:pt>
                <c:pt idx="10">
                  <c:v>0.12583669247628329</c:v>
                </c:pt>
              </c:numCache>
            </c:numRef>
          </c:val>
          <c:smooth val="0"/>
          <c:extLst xmlns:c16r2="http://schemas.microsoft.com/office/drawing/2015/06/chart">
            <c:ext xmlns:c16="http://schemas.microsoft.com/office/drawing/2014/chart" uri="{C3380CC4-5D6E-409C-BE32-E72D297353CC}">
              <c16:uniqueId val="{0000001F-7B83-4842-8F53-78D02C58CDDE}"/>
            </c:ext>
          </c:extLst>
        </c:ser>
        <c:ser>
          <c:idx val="32"/>
          <c:order val="32"/>
          <c:tx>
            <c:strRef>
              <c:f>Hoja1!$BG$4</c:f>
              <c:strCache>
                <c:ptCount val="1"/>
                <c:pt idx="0">
                  <c:v>sep-16</c:v>
                </c:pt>
              </c:strCache>
            </c:strRef>
          </c:tx>
          <c:spPr>
            <a:ln w="9525"/>
          </c:spPr>
          <c:marker>
            <c:symbol val="circle"/>
            <c:size val="3"/>
            <c:spPr>
              <a:ln w="9525"/>
            </c:spPr>
          </c:marker>
          <c:val>
            <c:numRef>
              <c:f>Hoja1!$BG$5:$BG$46</c:f>
              <c:numCache>
                <c:formatCode>0.00%</c:formatCode>
                <c:ptCount val="42"/>
                <c:pt idx="0">
                  <c:v>0</c:v>
                </c:pt>
                <c:pt idx="1">
                  <c:v>0</c:v>
                </c:pt>
                <c:pt idx="2">
                  <c:v>0</c:v>
                </c:pt>
                <c:pt idx="3">
                  <c:v>7.815522975675699E-4</c:v>
                </c:pt>
                <c:pt idx="4">
                  <c:v>3.006078945687176E-2</c:v>
                </c:pt>
                <c:pt idx="5">
                  <c:v>5.6105010474839311E-2</c:v>
                </c:pt>
                <c:pt idx="6">
                  <c:v>7.5182190712412028E-2</c:v>
                </c:pt>
                <c:pt idx="7">
                  <c:v>9.3234293619621433E-2</c:v>
                </c:pt>
                <c:pt idx="8">
                  <c:v>0.11195915021867384</c:v>
                </c:pt>
                <c:pt idx="9">
                  <c:v>0.12678377475400601</c:v>
                </c:pt>
              </c:numCache>
            </c:numRef>
          </c:val>
          <c:smooth val="0"/>
          <c:extLst xmlns:c16r2="http://schemas.microsoft.com/office/drawing/2015/06/chart">
            <c:ext xmlns:c16="http://schemas.microsoft.com/office/drawing/2014/chart" uri="{C3380CC4-5D6E-409C-BE32-E72D297353CC}">
              <c16:uniqueId val="{00000020-7B83-4842-8F53-78D02C58CDDE}"/>
            </c:ext>
          </c:extLst>
        </c:ser>
        <c:ser>
          <c:idx val="33"/>
          <c:order val="33"/>
          <c:tx>
            <c:strRef>
              <c:f>Hoja1!$BH$4</c:f>
              <c:strCache>
                <c:ptCount val="1"/>
                <c:pt idx="0">
                  <c:v>oct-16</c:v>
                </c:pt>
              </c:strCache>
            </c:strRef>
          </c:tx>
          <c:spPr>
            <a:ln w="9525"/>
          </c:spPr>
          <c:val>
            <c:numRef>
              <c:f>Hoja1!$BH$5:$BH$46</c:f>
              <c:numCache>
                <c:formatCode>0.00%</c:formatCode>
                <c:ptCount val="42"/>
                <c:pt idx="0">
                  <c:v>0</c:v>
                </c:pt>
                <c:pt idx="1">
                  <c:v>0</c:v>
                </c:pt>
                <c:pt idx="2">
                  <c:v>0</c:v>
                </c:pt>
                <c:pt idx="3">
                  <c:v>1.9497281971611739E-3</c:v>
                </c:pt>
                <c:pt idx="4">
                  <c:v>2.8423687717408868E-2</c:v>
                </c:pt>
                <c:pt idx="5">
                  <c:v>5.2764765710770552E-2</c:v>
                </c:pt>
                <c:pt idx="6">
                  <c:v>7.5484828612123758E-2</c:v>
                </c:pt>
                <c:pt idx="7">
                  <c:v>9.2870951033005578E-2</c:v>
                </c:pt>
                <c:pt idx="8">
                  <c:v>0.11028959954811954</c:v>
                </c:pt>
              </c:numCache>
            </c:numRef>
          </c:val>
          <c:smooth val="0"/>
          <c:extLst xmlns:c16r2="http://schemas.microsoft.com/office/drawing/2015/06/chart">
            <c:ext xmlns:c16="http://schemas.microsoft.com/office/drawing/2014/chart" uri="{C3380CC4-5D6E-409C-BE32-E72D297353CC}">
              <c16:uniqueId val="{00000021-7B83-4842-8F53-78D02C58CDDE}"/>
            </c:ext>
          </c:extLst>
        </c:ser>
        <c:ser>
          <c:idx val="34"/>
          <c:order val="34"/>
          <c:tx>
            <c:strRef>
              <c:f>Hoja1!$BI$4</c:f>
              <c:strCache>
                <c:ptCount val="1"/>
                <c:pt idx="0">
                  <c:v>nov-16</c:v>
                </c:pt>
              </c:strCache>
            </c:strRef>
          </c:tx>
          <c:spPr>
            <a:ln w="9525"/>
          </c:spPr>
          <c:marker>
            <c:spPr>
              <a:ln w="9525"/>
            </c:spPr>
          </c:marker>
          <c:val>
            <c:numRef>
              <c:f>Hoja1!$BI$5:$BI$46</c:f>
              <c:numCache>
                <c:formatCode>0.00%</c:formatCode>
                <c:ptCount val="42"/>
                <c:pt idx="0">
                  <c:v>0</c:v>
                </c:pt>
                <c:pt idx="1">
                  <c:v>0</c:v>
                </c:pt>
                <c:pt idx="2">
                  <c:v>0</c:v>
                </c:pt>
                <c:pt idx="3">
                  <c:v>1.871074600833208E-3</c:v>
                </c:pt>
                <c:pt idx="4">
                  <c:v>2.6247539028587976E-2</c:v>
                </c:pt>
                <c:pt idx="5">
                  <c:v>5.1081509547151807E-2</c:v>
                </c:pt>
                <c:pt idx="6">
                  <c:v>7.5114437573846102E-2</c:v>
                </c:pt>
                <c:pt idx="7">
                  <c:v>9.3442580999255176E-2</c:v>
                </c:pt>
              </c:numCache>
            </c:numRef>
          </c:val>
          <c:smooth val="0"/>
          <c:extLst xmlns:c16r2="http://schemas.microsoft.com/office/drawing/2015/06/chart">
            <c:ext xmlns:c16="http://schemas.microsoft.com/office/drawing/2014/chart" uri="{C3380CC4-5D6E-409C-BE32-E72D297353CC}">
              <c16:uniqueId val="{00000022-7B83-4842-8F53-78D02C58CDDE}"/>
            </c:ext>
          </c:extLst>
        </c:ser>
        <c:ser>
          <c:idx val="35"/>
          <c:order val="35"/>
          <c:tx>
            <c:strRef>
              <c:f>Hoja1!$BJ$4</c:f>
              <c:strCache>
                <c:ptCount val="1"/>
                <c:pt idx="0">
                  <c:v>dic-16</c:v>
                </c:pt>
              </c:strCache>
            </c:strRef>
          </c:tx>
          <c:spPr>
            <a:ln w="9525"/>
          </c:spPr>
          <c:val>
            <c:numRef>
              <c:f>Hoja1!$BJ$5:$BJ$46</c:f>
              <c:numCache>
                <c:formatCode>0.00%</c:formatCode>
                <c:ptCount val="42"/>
                <c:pt idx="0">
                  <c:v>0</c:v>
                </c:pt>
                <c:pt idx="1">
                  <c:v>0</c:v>
                </c:pt>
                <c:pt idx="2">
                  <c:v>0</c:v>
                </c:pt>
                <c:pt idx="3">
                  <c:v>2.0531770448937673E-3</c:v>
                </c:pt>
                <c:pt idx="4">
                  <c:v>3.5416880473843268E-2</c:v>
                </c:pt>
                <c:pt idx="5">
                  <c:v>6.6187542553206122E-2</c:v>
                </c:pt>
                <c:pt idx="6">
                  <c:v>8.8663516456848002E-2</c:v>
                </c:pt>
              </c:numCache>
            </c:numRef>
          </c:val>
          <c:smooth val="0"/>
          <c:extLst xmlns:c16r2="http://schemas.microsoft.com/office/drawing/2015/06/chart">
            <c:ext xmlns:c16="http://schemas.microsoft.com/office/drawing/2014/chart" uri="{C3380CC4-5D6E-409C-BE32-E72D297353CC}">
              <c16:uniqueId val="{00000023-7B83-4842-8F53-78D02C58CDDE}"/>
            </c:ext>
          </c:extLst>
        </c:ser>
        <c:ser>
          <c:idx val="36"/>
          <c:order val="36"/>
          <c:tx>
            <c:strRef>
              <c:f>Hoja1!$BK$4</c:f>
              <c:strCache>
                <c:ptCount val="1"/>
                <c:pt idx="0">
                  <c:v>ene-17</c:v>
                </c:pt>
              </c:strCache>
            </c:strRef>
          </c:tx>
          <c:spPr>
            <a:ln w="9525"/>
          </c:spPr>
          <c:val>
            <c:numRef>
              <c:f>Hoja1!$BK$5:$BK$46</c:f>
              <c:numCache>
                <c:formatCode>0.00%</c:formatCode>
                <c:ptCount val="42"/>
                <c:pt idx="0">
                  <c:v>0</c:v>
                </c:pt>
                <c:pt idx="1">
                  <c:v>0</c:v>
                </c:pt>
                <c:pt idx="2">
                  <c:v>0</c:v>
                </c:pt>
                <c:pt idx="3">
                  <c:v>1.7517910184624112E-3</c:v>
                </c:pt>
                <c:pt idx="4">
                  <c:v>3.4354212702210465E-2</c:v>
                </c:pt>
                <c:pt idx="5">
                  <c:v>6.2890985265245614E-2</c:v>
                </c:pt>
              </c:numCache>
            </c:numRef>
          </c:val>
          <c:smooth val="0"/>
          <c:extLst xmlns:c16r2="http://schemas.microsoft.com/office/drawing/2015/06/chart">
            <c:ext xmlns:c16="http://schemas.microsoft.com/office/drawing/2014/chart" uri="{C3380CC4-5D6E-409C-BE32-E72D297353CC}">
              <c16:uniqueId val="{00000024-7B83-4842-8F53-78D02C58CDDE}"/>
            </c:ext>
          </c:extLst>
        </c:ser>
        <c:ser>
          <c:idx val="37"/>
          <c:order val="37"/>
          <c:tx>
            <c:strRef>
              <c:f>Hoja1!$BL$4</c:f>
              <c:strCache>
                <c:ptCount val="1"/>
                <c:pt idx="0">
                  <c:v>feb-17</c:v>
                </c:pt>
              </c:strCache>
            </c:strRef>
          </c:tx>
          <c:spPr>
            <a:ln w="9525"/>
          </c:spPr>
          <c:val>
            <c:numRef>
              <c:f>Hoja1!$BL$5:$BL$46</c:f>
              <c:numCache>
                <c:formatCode>0.00%</c:formatCode>
                <c:ptCount val="42"/>
                <c:pt idx="0">
                  <c:v>0</c:v>
                </c:pt>
                <c:pt idx="1">
                  <c:v>0</c:v>
                </c:pt>
                <c:pt idx="2">
                  <c:v>0</c:v>
                </c:pt>
                <c:pt idx="3">
                  <c:v>2.3043300143741809E-3</c:v>
                </c:pt>
                <c:pt idx="4">
                  <c:v>3.5631961069080564E-2</c:v>
                </c:pt>
              </c:numCache>
            </c:numRef>
          </c:val>
          <c:smooth val="0"/>
          <c:extLst xmlns:c16r2="http://schemas.microsoft.com/office/drawing/2015/06/chart">
            <c:ext xmlns:c16="http://schemas.microsoft.com/office/drawing/2014/chart" uri="{C3380CC4-5D6E-409C-BE32-E72D297353CC}">
              <c16:uniqueId val="{00000025-7B83-4842-8F53-78D02C58CDDE}"/>
            </c:ext>
          </c:extLst>
        </c:ser>
        <c:ser>
          <c:idx val="38"/>
          <c:order val="38"/>
          <c:tx>
            <c:strRef>
              <c:f>Hoja1!$BM$4</c:f>
              <c:strCache>
                <c:ptCount val="1"/>
                <c:pt idx="0">
                  <c:v>mar-17</c:v>
                </c:pt>
              </c:strCache>
            </c:strRef>
          </c:tx>
          <c:spPr>
            <a:ln w="6350"/>
          </c:spPr>
          <c:val>
            <c:numRef>
              <c:f>Hoja1!$BM$5:$BM$46</c:f>
              <c:numCache>
                <c:formatCode>0.00%</c:formatCode>
                <c:ptCount val="42"/>
                <c:pt idx="0">
                  <c:v>0</c:v>
                </c:pt>
                <c:pt idx="1">
                  <c:v>0</c:v>
                </c:pt>
                <c:pt idx="2">
                  <c:v>0</c:v>
                </c:pt>
                <c:pt idx="3">
                  <c:v>1.8307466469029104E-3</c:v>
                </c:pt>
              </c:numCache>
            </c:numRef>
          </c:val>
          <c:smooth val="0"/>
          <c:extLst xmlns:c16r2="http://schemas.microsoft.com/office/drawing/2015/06/chart">
            <c:ext xmlns:c16="http://schemas.microsoft.com/office/drawing/2014/chart" uri="{C3380CC4-5D6E-409C-BE32-E72D297353CC}">
              <c16:uniqueId val="{00000026-7B83-4842-8F53-78D02C58CDDE}"/>
            </c:ext>
          </c:extLst>
        </c:ser>
        <c:ser>
          <c:idx val="39"/>
          <c:order val="39"/>
          <c:tx>
            <c:strRef>
              <c:f>Hoja1!$BN$4</c:f>
              <c:strCache>
                <c:ptCount val="1"/>
                <c:pt idx="0">
                  <c:v>abr-17</c:v>
                </c:pt>
              </c:strCache>
            </c:strRef>
          </c:tx>
          <c:spPr>
            <a:ln w="9525"/>
          </c:spPr>
          <c:val>
            <c:numRef>
              <c:f>Hoja1!$BN$5:$BN$46</c:f>
              <c:numCache>
                <c:formatCode>0.00%</c:formatCode>
                <c:ptCount val="42"/>
                <c:pt idx="0">
                  <c:v>0</c:v>
                </c:pt>
                <c:pt idx="1">
                  <c:v>0</c:v>
                </c:pt>
                <c:pt idx="2">
                  <c:v>0</c:v>
                </c:pt>
              </c:numCache>
            </c:numRef>
          </c:val>
          <c:smooth val="0"/>
          <c:extLst xmlns:c16r2="http://schemas.microsoft.com/office/drawing/2015/06/chart">
            <c:ext xmlns:c16="http://schemas.microsoft.com/office/drawing/2014/chart" uri="{C3380CC4-5D6E-409C-BE32-E72D297353CC}">
              <c16:uniqueId val="{00000027-7B83-4842-8F53-78D02C58CDDE}"/>
            </c:ext>
          </c:extLst>
        </c:ser>
        <c:ser>
          <c:idx val="40"/>
          <c:order val="40"/>
          <c:tx>
            <c:strRef>
              <c:f>Hoja1!$BO$4</c:f>
              <c:strCache>
                <c:ptCount val="1"/>
                <c:pt idx="0">
                  <c:v>may-17</c:v>
                </c:pt>
              </c:strCache>
            </c:strRef>
          </c:tx>
          <c:spPr>
            <a:ln w="9525"/>
          </c:spPr>
          <c:val>
            <c:numRef>
              <c:f>Hoja1!$BO$5:$BO$46</c:f>
              <c:numCache>
                <c:formatCode>0.00%</c:formatCode>
                <c:ptCount val="42"/>
                <c:pt idx="0">
                  <c:v>0</c:v>
                </c:pt>
                <c:pt idx="1">
                  <c:v>0</c:v>
                </c:pt>
              </c:numCache>
            </c:numRef>
          </c:val>
          <c:smooth val="0"/>
          <c:extLst xmlns:c16r2="http://schemas.microsoft.com/office/drawing/2015/06/chart">
            <c:ext xmlns:c16="http://schemas.microsoft.com/office/drawing/2014/chart" uri="{C3380CC4-5D6E-409C-BE32-E72D297353CC}">
              <c16:uniqueId val="{00000028-7B83-4842-8F53-78D02C58CDDE}"/>
            </c:ext>
          </c:extLst>
        </c:ser>
        <c:ser>
          <c:idx val="41"/>
          <c:order val="41"/>
          <c:tx>
            <c:strRef>
              <c:f>Hoja1!$BP$4</c:f>
              <c:strCache>
                <c:ptCount val="1"/>
                <c:pt idx="0">
                  <c:v>jun-17</c:v>
                </c:pt>
              </c:strCache>
            </c:strRef>
          </c:tx>
          <c:spPr>
            <a:ln w="9525"/>
          </c:spPr>
          <c:val>
            <c:numRef>
              <c:f>Hoja1!$BP$5:$BP$46</c:f>
              <c:numCache>
                <c:formatCode>General</c:formatCode>
                <c:ptCount val="42"/>
                <c:pt idx="0" formatCode="0.00%">
                  <c:v>0</c:v>
                </c:pt>
              </c:numCache>
            </c:numRef>
          </c:val>
          <c:smooth val="0"/>
          <c:extLst xmlns:c16r2="http://schemas.microsoft.com/office/drawing/2015/06/chart">
            <c:ext xmlns:c16="http://schemas.microsoft.com/office/drawing/2014/chart" uri="{C3380CC4-5D6E-409C-BE32-E72D297353CC}">
              <c16:uniqueId val="{00000029-7B83-4842-8F53-78D02C58CDDE}"/>
            </c:ext>
          </c:extLst>
        </c:ser>
        <c:dLbls>
          <c:showLegendKey val="0"/>
          <c:showVal val="0"/>
          <c:showCatName val="0"/>
          <c:showSerName val="0"/>
          <c:showPercent val="0"/>
          <c:showBubbleSize val="0"/>
        </c:dLbls>
        <c:marker val="1"/>
        <c:smooth val="0"/>
        <c:axId val="356076928"/>
        <c:axId val="356078720"/>
      </c:lineChart>
      <c:catAx>
        <c:axId val="356076928"/>
        <c:scaling>
          <c:orientation val="minMax"/>
        </c:scaling>
        <c:delete val="0"/>
        <c:axPos val="b"/>
        <c:numFmt formatCode="General" sourceLinked="1"/>
        <c:majorTickMark val="none"/>
        <c:minorTickMark val="none"/>
        <c:tickLblPos val="nextTo"/>
        <c:txPr>
          <a:bodyPr rot="-5400000" vert="horz"/>
          <a:lstStyle/>
          <a:p>
            <a:pPr>
              <a:defRPr lang="es-AR" sz="800"/>
            </a:pPr>
            <a:endParaRPr lang="es-AR"/>
          </a:p>
        </c:txPr>
        <c:crossAx val="356078720"/>
        <c:crosses val="autoZero"/>
        <c:auto val="1"/>
        <c:lblAlgn val="ctr"/>
        <c:lblOffset val="100"/>
        <c:noMultiLvlLbl val="0"/>
      </c:catAx>
      <c:valAx>
        <c:axId val="356078720"/>
        <c:scaling>
          <c:orientation val="minMax"/>
        </c:scaling>
        <c:delete val="0"/>
        <c:axPos val="l"/>
        <c:majorGridlines/>
        <c:numFmt formatCode="0.00%" sourceLinked="1"/>
        <c:majorTickMark val="none"/>
        <c:minorTickMark val="none"/>
        <c:tickLblPos val="nextTo"/>
        <c:txPr>
          <a:bodyPr/>
          <a:lstStyle/>
          <a:p>
            <a:pPr>
              <a:defRPr lang="es-AR" sz="800"/>
            </a:pPr>
            <a:endParaRPr lang="es-AR"/>
          </a:p>
        </c:txPr>
        <c:crossAx val="356076928"/>
        <c:crosses val="autoZero"/>
        <c:crossBetween val="between"/>
      </c:valAx>
    </c:plotArea>
    <c:legend>
      <c:legendPos val="r"/>
      <c:layout>
        <c:manualLayout>
          <c:xMode val="edge"/>
          <c:yMode val="edge"/>
          <c:x val="5.6523101236775203E-2"/>
          <c:y val="0.71677425076491341"/>
          <c:w val="0.89559067090764688"/>
          <c:h val="0.28322574923508659"/>
        </c:manualLayout>
      </c:layout>
      <c:overlay val="0"/>
      <c:txPr>
        <a:bodyPr/>
        <a:lstStyle/>
        <a:p>
          <a:pPr>
            <a:defRPr sz="800"/>
          </a:pPr>
          <a:endParaRPr lang="es-AR"/>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AR" sz="1100"/>
            </a:pPr>
            <a:r>
              <a:rPr lang="es-AR" sz="1100">
                <a:solidFill>
                  <a:sysClr val="windowText" lastClr="000000"/>
                </a:solidFill>
              </a:rPr>
              <a:t>Mora +90 días -</a:t>
            </a:r>
            <a:r>
              <a:rPr lang="es-AR" sz="1100" baseline="0">
                <a:solidFill>
                  <a:sysClr val="windowText" lastClr="000000"/>
                </a:solidFill>
              </a:rPr>
              <a:t> Línea consumo</a:t>
            </a:r>
            <a:endParaRPr lang="es-AR" sz="1100">
              <a:solidFill>
                <a:sysClr val="windowText" lastClr="000000"/>
              </a:solidFill>
            </a:endParaRPr>
          </a:p>
        </c:rich>
      </c:tx>
      <c:overlay val="0"/>
    </c:title>
    <c:autoTitleDeleted val="0"/>
    <c:plotArea>
      <c:layout>
        <c:manualLayout>
          <c:layoutTarget val="inner"/>
          <c:xMode val="edge"/>
          <c:yMode val="edge"/>
          <c:x val="9.1304660156203227E-2"/>
          <c:y val="0.11470502530707395"/>
          <c:w val="0.84879226096737903"/>
          <c:h val="0.54301700923748164"/>
        </c:manualLayout>
      </c:layout>
      <c:lineChart>
        <c:grouping val="standard"/>
        <c:varyColors val="0"/>
        <c:ser>
          <c:idx val="2"/>
          <c:order val="0"/>
          <c:tx>
            <c:strRef>
              <c:f>Hoja1!$AA$4</c:f>
              <c:strCache>
                <c:ptCount val="1"/>
                <c:pt idx="0">
                  <c:v>ene-14</c:v>
                </c:pt>
              </c:strCache>
            </c:strRef>
          </c:tx>
          <c:spPr>
            <a:ln w="9525"/>
          </c:spPr>
          <c:val>
            <c:numRef>
              <c:f>Hoja1!$AA$5:$AA$46</c:f>
              <c:numCache>
                <c:formatCode>0.00%</c:formatCode>
                <c:ptCount val="42"/>
                <c:pt idx="0">
                  <c:v>0</c:v>
                </c:pt>
                <c:pt idx="1">
                  <c:v>0</c:v>
                </c:pt>
                <c:pt idx="2">
                  <c:v>0</c:v>
                </c:pt>
                <c:pt idx="3">
                  <c:v>1.5697644083584393E-3</c:v>
                </c:pt>
                <c:pt idx="4">
                  <c:v>3.5190076551795305E-2</c:v>
                </c:pt>
                <c:pt idx="5">
                  <c:v>5.6228971859019025E-2</c:v>
                </c:pt>
                <c:pt idx="6">
                  <c:v>7.2956673231544922E-2</c:v>
                </c:pt>
                <c:pt idx="7">
                  <c:v>8.5964596025004752E-2</c:v>
                </c:pt>
                <c:pt idx="8">
                  <c:v>9.4362912631532889E-2</c:v>
                </c:pt>
                <c:pt idx="9">
                  <c:v>0.10230042829854047</c:v>
                </c:pt>
                <c:pt idx="10">
                  <c:v>0.10798570322614677</c:v>
                </c:pt>
                <c:pt idx="11">
                  <c:v>0.10585865233690897</c:v>
                </c:pt>
                <c:pt idx="12">
                  <c:v>0.10570476859675822</c:v>
                </c:pt>
                <c:pt idx="13">
                  <c:v>0.10863194469044327</c:v>
                </c:pt>
                <c:pt idx="14">
                  <c:v>0.1087229410682594</c:v>
                </c:pt>
                <c:pt idx="15">
                  <c:v>0.10783335758854262</c:v>
                </c:pt>
                <c:pt idx="16">
                  <c:v>0.10519537063249615</c:v>
                </c:pt>
                <c:pt idx="17">
                  <c:v>0.10186359236225088</c:v>
                </c:pt>
                <c:pt idx="18">
                  <c:v>9.8520891071277858E-2</c:v>
                </c:pt>
                <c:pt idx="19">
                  <c:v>9.615629945965315E-2</c:v>
                </c:pt>
                <c:pt idx="20">
                  <c:v>9.3737953796049323E-2</c:v>
                </c:pt>
                <c:pt idx="21">
                  <c:v>9.1343882810998978E-2</c:v>
                </c:pt>
                <c:pt idx="22">
                  <c:v>8.9437894300229942E-2</c:v>
                </c:pt>
                <c:pt idx="23">
                  <c:v>8.7732117143249896E-2</c:v>
                </c:pt>
                <c:pt idx="24">
                  <c:v>8.6064044515446442E-2</c:v>
                </c:pt>
                <c:pt idx="25">
                  <c:v>8.4740041863490559E-2</c:v>
                </c:pt>
                <c:pt idx="26">
                  <c:v>8.3465919418108908E-2</c:v>
                </c:pt>
                <c:pt idx="27">
                  <c:v>8.2182574578445425E-2</c:v>
                </c:pt>
                <c:pt idx="28">
                  <c:v>8.1195849099153339E-2</c:v>
                </c:pt>
                <c:pt idx="29">
                  <c:v>8.0334390347238827E-2</c:v>
                </c:pt>
                <c:pt idx="30">
                  <c:v>7.9328677234048239E-2</c:v>
                </c:pt>
                <c:pt idx="31">
                  <c:v>7.8593463468792243E-2</c:v>
                </c:pt>
                <c:pt idx="32">
                  <c:v>7.7706079477836587E-2</c:v>
                </c:pt>
                <c:pt idx="33">
                  <c:v>7.6856110988179321E-2</c:v>
                </c:pt>
                <c:pt idx="34">
                  <c:v>7.6112561785643101E-2</c:v>
                </c:pt>
                <c:pt idx="35">
                  <c:v>7.5195526227363446E-2</c:v>
                </c:pt>
                <c:pt idx="36">
                  <c:v>7.4292966616685316E-2</c:v>
                </c:pt>
                <c:pt idx="37">
                  <c:v>7.3800830985435245E-2</c:v>
                </c:pt>
                <c:pt idx="38">
                  <c:v>7.3122923081462329E-2</c:v>
                </c:pt>
                <c:pt idx="39">
                  <c:v>7.2668283381042212E-2</c:v>
                </c:pt>
                <c:pt idx="40">
                  <c:v>7.2300408495981988E-2</c:v>
                </c:pt>
                <c:pt idx="41">
                  <c:v>7.1875934118220131E-2</c:v>
                </c:pt>
              </c:numCache>
            </c:numRef>
          </c:val>
          <c:smooth val="0"/>
          <c:extLst xmlns:c16r2="http://schemas.microsoft.com/office/drawing/2015/06/chart">
            <c:ext xmlns:c16="http://schemas.microsoft.com/office/drawing/2014/chart" uri="{C3380CC4-5D6E-409C-BE32-E72D297353CC}">
              <c16:uniqueId val="{00000000-D61A-4160-AAF8-58CEA1135D0C}"/>
            </c:ext>
          </c:extLst>
        </c:ser>
        <c:ser>
          <c:idx val="0"/>
          <c:order val="1"/>
          <c:tx>
            <c:strRef>
              <c:f>Hoja1!$AB$4</c:f>
              <c:strCache>
                <c:ptCount val="1"/>
                <c:pt idx="0">
                  <c:v>feb-14</c:v>
                </c:pt>
              </c:strCache>
            </c:strRef>
          </c:tx>
          <c:spPr>
            <a:ln w="9525"/>
          </c:spPr>
          <c:val>
            <c:numRef>
              <c:f>Hoja1!$AB$5:$AB$46</c:f>
              <c:numCache>
                <c:formatCode>0.00%</c:formatCode>
                <c:ptCount val="42"/>
                <c:pt idx="0">
                  <c:v>0</c:v>
                </c:pt>
                <c:pt idx="1">
                  <c:v>0</c:v>
                </c:pt>
                <c:pt idx="2">
                  <c:v>0</c:v>
                </c:pt>
                <c:pt idx="3">
                  <c:v>2.2249350532553879E-3</c:v>
                </c:pt>
                <c:pt idx="4">
                  <c:v>3.7955898136930559E-2</c:v>
                </c:pt>
                <c:pt idx="5">
                  <c:v>5.7558152895206889E-2</c:v>
                </c:pt>
                <c:pt idx="6">
                  <c:v>7.4027444930559447E-2</c:v>
                </c:pt>
                <c:pt idx="7">
                  <c:v>8.4010731952980477E-2</c:v>
                </c:pt>
                <c:pt idx="8">
                  <c:v>9.3649930563661402E-2</c:v>
                </c:pt>
                <c:pt idx="9">
                  <c:v>0.10203227023234704</c:v>
                </c:pt>
                <c:pt idx="10">
                  <c:v>0.10238279387408372</c:v>
                </c:pt>
                <c:pt idx="11">
                  <c:v>0.10641201979092939</c:v>
                </c:pt>
                <c:pt idx="12">
                  <c:v>9.4892309087541968E-2</c:v>
                </c:pt>
                <c:pt idx="13">
                  <c:v>9.7014206344416903E-2</c:v>
                </c:pt>
                <c:pt idx="14">
                  <c:v>9.8026321944182773E-2</c:v>
                </c:pt>
                <c:pt idx="15">
                  <c:v>9.7587997840215573E-2</c:v>
                </c:pt>
                <c:pt idx="16">
                  <c:v>9.4963624124560247E-2</c:v>
                </c:pt>
                <c:pt idx="17">
                  <c:v>9.174698983335848E-2</c:v>
                </c:pt>
                <c:pt idx="18">
                  <c:v>8.9347562593244861E-2</c:v>
                </c:pt>
                <c:pt idx="19">
                  <c:v>8.690225272158203E-2</c:v>
                </c:pt>
                <c:pt idx="20">
                  <c:v>8.4219229376902432E-2</c:v>
                </c:pt>
                <c:pt idx="21">
                  <c:v>8.2249805723885294E-2</c:v>
                </c:pt>
                <c:pt idx="22">
                  <c:v>8.0439593302711263E-2</c:v>
                </c:pt>
                <c:pt idx="23">
                  <c:v>7.890451836694802E-2</c:v>
                </c:pt>
                <c:pt idx="24">
                  <c:v>7.7548519128772073E-2</c:v>
                </c:pt>
                <c:pt idx="25">
                  <c:v>7.6066944318841673E-2</c:v>
                </c:pt>
                <c:pt idx="26">
                  <c:v>7.4672761090000067E-2</c:v>
                </c:pt>
                <c:pt idx="27">
                  <c:v>7.3662425483839847E-2</c:v>
                </c:pt>
                <c:pt idx="28">
                  <c:v>7.2615895878496803E-2</c:v>
                </c:pt>
                <c:pt idx="29">
                  <c:v>7.1572961546386649E-2</c:v>
                </c:pt>
                <c:pt idx="30">
                  <c:v>7.0696819223077176E-2</c:v>
                </c:pt>
                <c:pt idx="31">
                  <c:v>6.984007384439396E-2</c:v>
                </c:pt>
                <c:pt idx="32">
                  <c:v>6.9134246355262996E-2</c:v>
                </c:pt>
                <c:pt idx="33">
                  <c:v>6.8195348305220754E-2</c:v>
                </c:pt>
                <c:pt idx="34">
                  <c:v>6.720819320385843E-2</c:v>
                </c:pt>
                <c:pt idx="35">
                  <c:v>6.6656389467069643E-2</c:v>
                </c:pt>
                <c:pt idx="36">
                  <c:v>6.6071009636276157E-2</c:v>
                </c:pt>
                <c:pt idx="37">
                  <c:v>6.5604905416368792E-2</c:v>
                </c:pt>
                <c:pt idx="38">
                  <c:v>6.5119254125932363E-2</c:v>
                </c:pt>
                <c:pt idx="39">
                  <c:v>6.4513675581336374E-2</c:v>
                </c:pt>
                <c:pt idx="40">
                  <c:v>6.4043739082980597E-2</c:v>
                </c:pt>
              </c:numCache>
            </c:numRef>
          </c:val>
          <c:smooth val="0"/>
          <c:extLst xmlns:c16r2="http://schemas.microsoft.com/office/drawing/2015/06/chart">
            <c:ext xmlns:c16="http://schemas.microsoft.com/office/drawing/2014/chart" uri="{C3380CC4-5D6E-409C-BE32-E72D297353CC}">
              <c16:uniqueId val="{00000001-D61A-4160-AAF8-58CEA1135D0C}"/>
            </c:ext>
          </c:extLst>
        </c:ser>
        <c:ser>
          <c:idx val="1"/>
          <c:order val="2"/>
          <c:tx>
            <c:strRef>
              <c:f>Hoja1!$AC$4</c:f>
              <c:strCache>
                <c:ptCount val="1"/>
                <c:pt idx="0">
                  <c:v>mar-14</c:v>
                </c:pt>
              </c:strCache>
            </c:strRef>
          </c:tx>
          <c:spPr>
            <a:ln w="9525"/>
          </c:spPr>
          <c:val>
            <c:numRef>
              <c:f>Hoja1!$AC$5:$AC$46</c:f>
              <c:numCache>
                <c:formatCode>0.00%</c:formatCode>
                <c:ptCount val="42"/>
                <c:pt idx="0">
                  <c:v>0</c:v>
                </c:pt>
                <c:pt idx="1">
                  <c:v>0</c:v>
                </c:pt>
                <c:pt idx="2">
                  <c:v>0</c:v>
                </c:pt>
                <c:pt idx="3">
                  <c:v>1.842971825209124E-3</c:v>
                </c:pt>
                <c:pt idx="4">
                  <c:v>3.1120873722457216E-2</c:v>
                </c:pt>
                <c:pt idx="5">
                  <c:v>5.0514014781759729E-2</c:v>
                </c:pt>
                <c:pt idx="6">
                  <c:v>6.4227009101812713E-2</c:v>
                </c:pt>
                <c:pt idx="7">
                  <c:v>7.7112823977999276E-2</c:v>
                </c:pt>
                <c:pt idx="8">
                  <c:v>8.7560050221833829E-2</c:v>
                </c:pt>
                <c:pt idx="9">
                  <c:v>9.5782417566194752E-2</c:v>
                </c:pt>
                <c:pt idx="10">
                  <c:v>0.10188685318517184</c:v>
                </c:pt>
                <c:pt idx="11">
                  <c:v>0.10541926810034007</c:v>
                </c:pt>
                <c:pt idx="12">
                  <c:v>9.3962598126666783E-2</c:v>
                </c:pt>
                <c:pt idx="13">
                  <c:v>9.6943785237524047E-2</c:v>
                </c:pt>
                <c:pt idx="14">
                  <c:v>9.8938683765714103E-2</c:v>
                </c:pt>
                <c:pt idx="15">
                  <c:v>9.7543549202728272E-2</c:v>
                </c:pt>
                <c:pt idx="16">
                  <c:v>9.4399469277923032E-2</c:v>
                </c:pt>
                <c:pt idx="17">
                  <c:v>9.2095834210777355E-2</c:v>
                </c:pt>
                <c:pt idx="18">
                  <c:v>8.8693102673872815E-2</c:v>
                </c:pt>
                <c:pt idx="19">
                  <c:v>8.5640735564669487E-2</c:v>
                </c:pt>
                <c:pt idx="20">
                  <c:v>8.3177436114684075E-2</c:v>
                </c:pt>
                <c:pt idx="21">
                  <c:v>8.1254868556022208E-2</c:v>
                </c:pt>
                <c:pt idx="22">
                  <c:v>7.9519994031607991E-2</c:v>
                </c:pt>
                <c:pt idx="23">
                  <c:v>7.8159395512554158E-2</c:v>
                </c:pt>
                <c:pt idx="24">
                  <c:v>7.665133713031444E-2</c:v>
                </c:pt>
                <c:pt idx="25">
                  <c:v>7.522835060110368E-2</c:v>
                </c:pt>
                <c:pt idx="26">
                  <c:v>7.4270896970032099E-2</c:v>
                </c:pt>
                <c:pt idx="27">
                  <c:v>7.3123143663744325E-2</c:v>
                </c:pt>
                <c:pt idx="28">
                  <c:v>7.1896430650272819E-2</c:v>
                </c:pt>
                <c:pt idx="29">
                  <c:v>7.1068148799417183E-2</c:v>
                </c:pt>
                <c:pt idx="30">
                  <c:v>7.0082394150158475E-2</c:v>
                </c:pt>
                <c:pt idx="31">
                  <c:v>6.926598958060691E-2</c:v>
                </c:pt>
                <c:pt idx="32">
                  <c:v>6.8494337926022442E-2</c:v>
                </c:pt>
                <c:pt idx="33">
                  <c:v>6.7727288161785359E-2</c:v>
                </c:pt>
                <c:pt idx="34">
                  <c:v>6.7041186837106179E-2</c:v>
                </c:pt>
                <c:pt idx="35">
                  <c:v>6.6386718731439906E-2</c:v>
                </c:pt>
                <c:pt idx="36">
                  <c:v>6.5905435842064736E-2</c:v>
                </c:pt>
                <c:pt idx="37">
                  <c:v>6.5375179432378777E-2</c:v>
                </c:pt>
                <c:pt idx="38">
                  <c:v>6.4873597923853651E-2</c:v>
                </c:pt>
                <c:pt idx="39">
                  <c:v>6.4334361242597282E-2</c:v>
                </c:pt>
              </c:numCache>
            </c:numRef>
          </c:val>
          <c:smooth val="0"/>
          <c:extLst xmlns:c16r2="http://schemas.microsoft.com/office/drawing/2015/06/chart">
            <c:ext xmlns:c16="http://schemas.microsoft.com/office/drawing/2014/chart" uri="{C3380CC4-5D6E-409C-BE32-E72D297353CC}">
              <c16:uniqueId val="{00000002-D61A-4160-AAF8-58CEA1135D0C}"/>
            </c:ext>
          </c:extLst>
        </c:ser>
        <c:ser>
          <c:idx val="3"/>
          <c:order val="3"/>
          <c:tx>
            <c:strRef>
              <c:f>Hoja1!$AD$4</c:f>
              <c:strCache>
                <c:ptCount val="1"/>
                <c:pt idx="0">
                  <c:v>abr-14</c:v>
                </c:pt>
              </c:strCache>
            </c:strRef>
          </c:tx>
          <c:spPr>
            <a:ln w="9525"/>
          </c:spPr>
          <c:val>
            <c:numRef>
              <c:f>Hoja1!$AD$5:$AD$46</c:f>
              <c:numCache>
                <c:formatCode>0.00%</c:formatCode>
                <c:ptCount val="42"/>
                <c:pt idx="0">
                  <c:v>0</c:v>
                </c:pt>
                <c:pt idx="1">
                  <c:v>0</c:v>
                </c:pt>
                <c:pt idx="2">
                  <c:v>0</c:v>
                </c:pt>
                <c:pt idx="3">
                  <c:v>1.0205270521763804E-3</c:v>
                </c:pt>
                <c:pt idx="4">
                  <c:v>2.4798221060827557E-2</c:v>
                </c:pt>
                <c:pt idx="5">
                  <c:v>3.9166162042929172E-2</c:v>
                </c:pt>
                <c:pt idx="6">
                  <c:v>5.2357887066431359E-2</c:v>
                </c:pt>
                <c:pt idx="7">
                  <c:v>6.6853471257579067E-2</c:v>
                </c:pt>
                <c:pt idx="8">
                  <c:v>7.4930782037486252E-2</c:v>
                </c:pt>
                <c:pt idx="9">
                  <c:v>8.1245295099812362E-2</c:v>
                </c:pt>
                <c:pt idx="10">
                  <c:v>8.7745997049389998E-2</c:v>
                </c:pt>
                <c:pt idx="11">
                  <c:v>9.0719285340305003E-2</c:v>
                </c:pt>
                <c:pt idx="12">
                  <c:v>7.7447609439493734E-2</c:v>
                </c:pt>
                <c:pt idx="13">
                  <c:v>7.9791522366645773E-2</c:v>
                </c:pt>
                <c:pt idx="14">
                  <c:v>7.9483368125845194E-2</c:v>
                </c:pt>
                <c:pt idx="15">
                  <c:v>7.6845006549828454E-2</c:v>
                </c:pt>
                <c:pt idx="16">
                  <c:v>7.4631377014017494E-2</c:v>
                </c:pt>
                <c:pt idx="17">
                  <c:v>7.2418616309898015E-2</c:v>
                </c:pt>
                <c:pt idx="18">
                  <c:v>7.0814794301075554E-2</c:v>
                </c:pt>
                <c:pt idx="19">
                  <c:v>6.9150196953522647E-2</c:v>
                </c:pt>
                <c:pt idx="20">
                  <c:v>6.756803704552336E-2</c:v>
                </c:pt>
                <c:pt idx="21">
                  <c:v>6.6049670970044563E-2</c:v>
                </c:pt>
                <c:pt idx="22">
                  <c:v>6.4611881528665024E-2</c:v>
                </c:pt>
                <c:pt idx="23">
                  <c:v>6.3156889158312357E-2</c:v>
                </c:pt>
                <c:pt idx="24">
                  <c:v>6.1969523596191518E-2</c:v>
                </c:pt>
                <c:pt idx="25">
                  <c:v>6.0843633776746668E-2</c:v>
                </c:pt>
                <c:pt idx="26">
                  <c:v>5.9846540069179832E-2</c:v>
                </c:pt>
                <c:pt idx="27">
                  <c:v>5.8946650329043067E-2</c:v>
                </c:pt>
                <c:pt idx="28">
                  <c:v>5.8104506360349466E-2</c:v>
                </c:pt>
                <c:pt idx="29">
                  <c:v>5.7385565868996818E-2</c:v>
                </c:pt>
                <c:pt idx="30">
                  <c:v>5.6586057948346161E-2</c:v>
                </c:pt>
                <c:pt idx="31">
                  <c:v>5.5909188634254321E-2</c:v>
                </c:pt>
                <c:pt idx="32">
                  <c:v>5.541331129949166E-2</c:v>
                </c:pt>
                <c:pt idx="33">
                  <c:v>5.4882223488930695E-2</c:v>
                </c:pt>
                <c:pt idx="34">
                  <c:v>5.4223298301428177E-2</c:v>
                </c:pt>
                <c:pt idx="35">
                  <c:v>5.3810701447782577E-2</c:v>
                </c:pt>
                <c:pt idx="36">
                  <c:v>5.3376726654459979E-2</c:v>
                </c:pt>
                <c:pt idx="37">
                  <c:v>5.2890100567145923E-2</c:v>
                </c:pt>
                <c:pt idx="38">
                  <c:v>5.2451795632662439E-2</c:v>
                </c:pt>
              </c:numCache>
            </c:numRef>
          </c:val>
          <c:smooth val="0"/>
          <c:extLst xmlns:c16r2="http://schemas.microsoft.com/office/drawing/2015/06/chart">
            <c:ext xmlns:c16="http://schemas.microsoft.com/office/drawing/2014/chart" uri="{C3380CC4-5D6E-409C-BE32-E72D297353CC}">
              <c16:uniqueId val="{00000003-D61A-4160-AAF8-58CEA1135D0C}"/>
            </c:ext>
          </c:extLst>
        </c:ser>
        <c:ser>
          <c:idx val="4"/>
          <c:order val="4"/>
          <c:tx>
            <c:strRef>
              <c:f>Hoja1!$AE$4</c:f>
              <c:strCache>
                <c:ptCount val="1"/>
                <c:pt idx="0">
                  <c:v>may-14</c:v>
                </c:pt>
              </c:strCache>
            </c:strRef>
          </c:tx>
          <c:spPr>
            <a:ln w="9525"/>
          </c:spPr>
          <c:val>
            <c:numRef>
              <c:f>Hoja1!$AE$5:$AE$46</c:f>
              <c:numCache>
                <c:formatCode>0.00%</c:formatCode>
                <c:ptCount val="42"/>
                <c:pt idx="0">
                  <c:v>0</c:v>
                </c:pt>
                <c:pt idx="1">
                  <c:v>0</c:v>
                </c:pt>
                <c:pt idx="2">
                  <c:v>0</c:v>
                </c:pt>
                <c:pt idx="3">
                  <c:v>7.948640889134795E-4</c:v>
                </c:pt>
                <c:pt idx="4">
                  <c:v>1.7878580641013254E-2</c:v>
                </c:pt>
                <c:pt idx="5">
                  <c:v>3.239053135061612E-2</c:v>
                </c:pt>
                <c:pt idx="6">
                  <c:v>4.598349950335693E-2</c:v>
                </c:pt>
                <c:pt idx="7">
                  <c:v>5.5331681058824592E-2</c:v>
                </c:pt>
                <c:pt idx="8">
                  <c:v>6.3828456888306948E-2</c:v>
                </c:pt>
                <c:pt idx="9">
                  <c:v>7.1548563880642777E-2</c:v>
                </c:pt>
                <c:pt idx="10">
                  <c:v>7.7345964131030856E-2</c:v>
                </c:pt>
                <c:pt idx="11">
                  <c:v>7.9178983168817191E-2</c:v>
                </c:pt>
                <c:pt idx="12">
                  <c:v>6.8861848476474335E-2</c:v>
                </c:pt>
                <c:pt idx="13">
                  <c:v>6.8944229862550763E-2</c:v>
                </c:pt>
                <c:pt idx="14">
                  <c:v>6.743862735392428E-2</c:v>
                </c:pt>
                <c:pt idx="15">
                  <c:v>6.55456177156266E-2</c:v>
                </c:pt>
                <c:pt idx="16">
                  <c:v>6.3006558432860835E-2</c:v>
                </c:pt>
                <c:pt idx="17">
                  <c:v>6.07661803755448E-2</c:v>
                </c:pt>
                <c:pt idx="18">
                  <c:v>5.9142998480251688E-2</c:v>
                </c:pt>
                <c:pt idx="19">
                  <c:v>5.7423466191923477E-2</c:v>
                </c:pt>
                <c:pt idx="20">
                  <c:v>5.5831895063616591E-2</c:v>
                </c:pt>
                <c:pt idx="21">
                  <c:v>5.4566165431103431E-2</c:v>
                </c:pt>
                <c:pt idx="22">
                  <c:v>5.3077169626858073E-2</c:v>
                </c:pt>
                <c:pt idx="23">
                  <c:v>5.1908929481035399E-2</c:v>
                </c:pt>
                <c:pt idx="24">
                  <c:v>5.0874918681774302E-2</c:v>
                </c:pt>
                <c:pt idx="25">
                  <c:v>5.0034545887277765E-2</c:v>
                </c:pt>
                <c:pt idx="26">
                  <c:v>4.906999285572429E-2</c:v>
                </c:pt>
                <c:pt idx="27">
                  <c:v>4.8231794330386088E-2</c:v>
                </c:pt>
                <c:pt idx="28">
                  <c:v>4.7567979049475496E-2</c:v>
                </c:pt>
                <c:pt idx="29">
                  <c:v>4.6874907637167978E-2</c:v>
                </c:pt>
                <c:pt idx="30">
                  <c:v>4.6176008748576552E-2</c:v>
                </c:pt>
                <c:pt idx="31">
                  <c:v>4.5513924451267389E-2</c:v>
                </c:pt>
                <c:pt idx="32">
                  <c:v>4.4903353083264735E-2</c:v>
                </c:pt>
                <c:pt idx="33">
                  <c:v>4.440253363934292E-2</c:v>
                </c:pt>
                <c:pt idx="34">
                  <c:v>4.3876061386621354E-2</c:v>
                </c:pt>
                <c:pt idx="35">
                  <c:v>4.3517106102043332E-2</c:v>
                </c:pt>
                <c:pt idx="36">
                  <c:v>4.3119610774709161E-2</c:v>
                </c:pt>
                <c:pt idx="37">
                  <c:v>4.2663857185536024E-2</c:v>
                </c:pt>
              </c:numCache>
            </c:numRef>
          </c:val>
          <c:smooth val="0"/>
          <c:extLst xmlns:c16r2="http://schemas.microsoft.com/office/drawing/2015/06/chart">
            <c:ext xmlns:c16="http://schemas.microsoft.com/office/drawing/2014/chart" uri="{C3380CC4-5D6E-409C-BE32-E72D297353CC}">
              <c16:uniqueId val="{00000004-D61A-4160-AAF8-58CEA1135D0C}"/>
            </c:ext>
          </c:extLst>
        </c:ser>
        <c:ser>
          <c:idx val="5"/>
          <c:order val="5"/>
          <c:tx>
            <c:strRef>
              <c:f>Hoja1!$AF$4</c:f>
              <c:strCache>
                <c:ptCount val="1"/>
                <c:pt idx="0">
                  <c:v>jun-14</c:v>
                </c:pt>
              </c:strCache>
            </c:strRef>
          </c:tx>
          <c:spPr>
            <a:ln w="9525"/>
          </c:spPr>
          <c:val>
            <c:numRef>
              <c:f>Hoja1!$AF$5:$AF$46</c:f>
              <c:numCache>
                <c:formatCode>0.00%</c:formatCode>
                <c:ptCount val="42"/>
                <c:pt idx="0">
                  <c:v>0</c:v>
                </c:pt>
                <c:pt idx="1">
                  <c:v>0</c:v>
                </c:pt>
                <c:pt idx="2">
                  <c:v>0</c:v>
                </c:pt>
                <c:pt idx="3">
                  <c:v>8.8206878957913467E-4</c:v>
                </c:pt>
                <c:pt idx="4">
                  <c:v>2.1907079337656492E-2</c:v>
                </c:pt>
                <c:pt idx="5">
                  <c:v>4.0097992798482196E-2</c:v>
                </c:pt>
                <c:pt idx="6">
                  <c:v>5.4107921545296284E-2</c:v>
                </c:pt>
                <c:pt idx="7">
                  <c:v>6.8117513089098289E-2</c:v>
                </c:pt>
                <c:pt idx="8">
                  <c:v>8.0099493759318866E-2</c:v>
                </c:pt>
                <c:pt idx="9">
                  <c:v>8.8889785414332761E-2</c:v>
                </c:pt>
                <c:pt idx="10">
                  <c:v>9.5670318801751794E-2</c:v>
                </c:pt>
                <c:pt idx="11">
                  <c:v>0.10036815819154968</c:v>
                </c:pt>
                <c:pt idx="12">
                  <c:v>9.0987377532540853E-2</c:v>
                </c:pt>
                <c:pt idx="13">
                  <c:v>9.043247894478558E-2</c:v>
                </c:pt>
                <c:pt idx="14">
                  <c:v>8.9916886359627232E-2</c:v>
                </c:pt>
                <c:pt idx="15">
                  <c:v>8.8290787666759171E-2</c:v>
                </c:pt>
                <c:pt idx="16">
                  <c:v>8.585625580958417E-2</c:v>
                </c:pt>
                <c:pt idx="17">
                  <c:v>8.4169341331988459E-2</c:v>
                </c:pt>
                <c:pt idx="18">
                  <c:v>8.2257732363407277E-2</c:v>
                </c:pt>
                <c:pt idx="19">
                  <c:v>8.0255083861517626E-2</c:v>
                </c:pt>
                <c:pt idx="20">
                  <c:v>7.8183256126178019E-2</c:v>
                </c:pt>
                <c:pt idx="21">
                  <c:v>7.6173359497373958E-2</c:v>
                </c:pt>
                <c:pt idx="22">
                  <c:v>7.454007852615023E-2</c:v>
                </c:pt>
                <c:pt idx="23">
                  <c:v>7.3022062388272579E-2</c:v>
                </c:pt>
                <c:pt idx="24">
                  <c:v>7.1650180219067994E-2</c:v>
                </c:pt>
                <c:pt idx="25">
                  <c:v>7.0138962239581631E-2</c:v>
                </c:pt>
                <c:pt idx="26">
                  <c:v>6.8830255661906731E-2</c:v>
                </c:pt>
                <c:pt idx="27">
                  <c:v>6.7779955421503085E-2</c:v>
                </c:pt>
                <c:pt idx="28">
                  <c:v>6.681072431056638E-2</c:v>
                </c:pt>
                <c:pt idx="29">
                  <c:v>6.57171586066439E-2</c:v>
                </c:pt>
                <c:pt idx="30">
                  <c:v>6.4707619519934437E-2</c:v>
                </c:pt>
                <c:pt idx="31">
                  <c:v>6.3742815801172276E-2</c:v>
                </c:pt>
                <c:pt idx="32">
                  <c:v>6.3031628256703859E-2</c:v>
                </c:pt>
                <c:pt idx="33">
                  <c:v>6.2276758407711741E-2</c:v>
                </c:pt>
                <c:pt idx="34">
                  <c:v>6.1710176940731762E-2</c:v>
                </c:pt>
                <c:pt idx="35">
                  <c:v>6.1079348650340266E-2</c:v>
                </c:pt>
                <c:pt idx="36">
                  <c:v>6.0395478633988253E-2</c:v>
                </c:pt>
              </c:numCache>
            </c:numRef>
          </c:val>
          <c:smooth val="0"/>
          <c:extLst xmlns:c16r2="http://schemas.microsoft.com/office/drawing/2015/06/chart">
            <c:ext xmlns:c16="http://schemas.microsoft.com/office/drawing/2014/chart" uri="{C3380CC4-5D6E-409C-BE32-E72D297353CC}">
              <c16:uniqueId val="{00000005-D61A-4160-AAF8-58CEA1135D0C}"/>
            </c:ext>
          </c:extLst>
        </c:ser>
        <c:ser>
          <c:idx val="6"/>
          <c:order val="6"/>
          <c:tx>
            <c:strRef>
              <c:f>Hoja1!$AG$4</c:f>
              <c:strCache>
                <c:ptCount val="1"/>
                <c:pt idx="0">
                  <c:v>jul-14</c:v>
                </c:pt>
              </c:strCache>
            </c:strRef>
          </c:tx>
          <c:spPr>
            <a:ln w="9525"/>
          </c:spPr>
          <c:val>
            <c:numRef>
              <c:f>Hoja1!$AG$5:$AG$46</c:f>
              <c:numCache>
                <c:formatCode>0.00%</c:formatCode>
                <c:ptCount val="42"/>
                <c:pt idx="0">
                  <c:v>0</c:v>
                </c:pt>
                <c:pt idx="1">
                  <c:v>0</c:v>
                </c:pt>
                <c:pt idx="2">
                  <c:v>0</c:v>
                </c:pt>
                <c:pt idx="3">
                  <c:v>1.3175368430156974E-3</c:v>
                </c:pt>
                <c:pt idx="4">
                  <c:v>2.4612239418811233E-2</c:v>
                </c:pt>
                <c:pt idx="5">
                  <c:v>4.437434420680033E-2</c:v>
                </c:pt>
                <c:pt idx="6">
                  <c:v>5.8910465692569233E-2</c:v>
                </c:pt>
                <c:pt idx="7">
                  <c:v>7.2620240638675809E-2</c:v>
                </c:pt>
                <c:pt idx="8">
                  <c:v>8.3423100517697538E-2</c:v>
                </c:pt>
                <c:pt idx="9">
                  <c:v>9.3434073379435892E-2</c:v>
                </c:pt>
                <c:pt idx="10">
                  <c:v>0.10047695247976589</c:v>
                </c:pt>
                <c:pt idx="11">
                  <c:v>9.8744227873621526E-2</c:v>
                </c:pt>
                <c:pt idx="12">
                  <c:v>9.2843396844882936E-2</c:v>
                </c:pt>
                <c:pt idx="13">
                  <c:v>9.4015683309371795E-2</c:v>
                </c:pt>
                <c:pt idx="14">
                  <c:v>9.2743502378211523E-2</c:v>
                </c:pt>
                <c:pt idx="15">
                  <c:v>9.100928389905813E-2</c:v>
                </c:pt>
                <c:pt idx="16">
                  <c:v>8.9676386902780264E-2</c:v>
                </c:pt>
                <c:pt idx="17">
                  <c:v>8.8449022269458596E-2</c:v>
                </c:pt>
                <c:pt idx="18">
                  <c:v>8.6711210259778862E-2</c:v>
                </c:pt>
                <c:pt idx="19">
                  <c:v>8.4121503951001625E-2</c:v>
                </c:pt>
                <c:pt idx="20">
                  <c:v>8.2215123221315356E-2</c:v>
                </c:pt>
                <c:pt idx="21">
                  <c:v>8.0260666039362008E-2</c:v>
                </c:pt>
                <c:pt idx="22">
                  <c:v>7.8652978689319447E-2</c:v>
                </c:pt>
                <c:pt idx="23">
                  <c:v>7.705755705571235E-2</c:v>
                </c:pt>
                <c:pt idx="24">
                  <c:v>7.5419249454523829E-2</c:v>
                </c:pt>
                <c:pt idx="25">
                  <c:v>7.360841373598874E-2</c:v>
                </c:pt>
                <c:pt idx="26">
                  <c:v>7.2501875884406472E-2</c:v>
                </c:pt>
                <c:pt idx="27">
                  <c:v>7.1230624449570831E-2</c:v>
                </c:pt>
                <c:pt idx="28">
                  <c:v>7.0134180986149222E-2</c:v>
                </c:pt>
                <c:pt idx="29">
                  <c:v>6.8926322899321657E-2</c:v>
                </c:pt>
                <c:pt idx="30">
                  <c:v>6.7941525463647678E-2</c:v>
                </c:pt>
                <c:pt idx="31">
                  <c:v>6.7040756847986632E-2</c:v>
                </c:pt>
                <c:pt idx="32">
                  <c:v>6.6123870696519177E-2</c:v>
                </c:pt>
                <c:pt idx="33">
                  <c:v>6.5245972926926771E-2</c:v>
                </c:pt>
                <c:pt idx="34">
                  <c:v>6.4563459971098483E-2</c:v>
                </c:pt>
                <c:pt idx="35">
                  <c:v>6.403738305264213E-2</c:v>
                </c:pt>
              </c:numCache>
            </c:numRef>
          </c:val>
          <c:smooth val="0"/>
          <c:extLst xmlns:c16r2="http://schemas.microsoft.com/office/drawing/2015/06/chart">
            <c:ext xmlns:c16="http://schemas.microsoft.com/office/drawing/2014/chart" uri="{C3380CC4-5D6E-409C-BE32-E72D297353CC}">
              <c16:uniqueId val="{00000006-D61A-4160-AAF8-58CEA1135D0C}"/>
            </c:ext>
          </c:extLst>
        </c:ser>
        <c:ser>
          <c:idx val="7"/>
          <c:order val="7"/>
          <c:tx>
            <c:strRef>
              <c:f>Hoja1!$AH$4</c:f>
              <c:strCache>
                <c:ptCount val="1"/>
                <c:pt idx="0">
                  <c:v>ago-14</c:v>
                </c:pt>
              </c:strCache>
            </c:strRef>
          </c:tx>
          <c:spPr>
            <a:ln w="9525"/>
          </c:spPr>
          <c:val>
            <c:numRef>
              <c:f>Hoja1!$AH$5:$AH$46</c:f>
              <c:numCache>
                <c:formatCode>0.00%</c:formatCode>
                <c:ptCount val="42"/>
                <c:pt idx="0">
                  <c:v>0</c:v>
                </c:pt>
                <c:pt idx="1">
                  <c:v>0</c:v>
                </c:pt>
                <c:pt idx="2">
                  <c:v>0</c:v>
                </c:pt>
                <c:pt idx="3">
                  <c:v>1.0943885397838899E-3</c:v>
                </c:pt>
                <c:pt idx="4">
                  <c:v>2.8745870045178857E-2</c:v>
                </c:pt>
                <c:pt idx="5">
                  <c:v>4.7134466121255054E-2</c:v>
                </c:pt>
                <c:pt idx="6">
                  <c:v>6.555256313972864E-2</c:v>
                </c:pt>
                <c:pt idx="7">
                  <c:v>7.9019268535075821E-2</c:v>
                </c:pt>
                <c:pt idx="8">
                  <c:v>9.2643753900414252E-2</c:v>
                </c:pt>
                <c:pt idx="9">
                  <c:v>0.10191363238771801</c:v>
                </c:pt>
                <c:pt idx="10">
                  <c:v>0.10735216312648937</c:v>
                </c:pt>
                <c:pt idx="11">
                  <c:v>9.9470250638516278E-2</c:v>
                </c:pt>
                <c:pt idx="12">
                  <c:v>0.10173574970173996</c:v>
                </c:pt>
                <c:pt idx="13">
                  <c:v>0.10207293604262362</c:v>
                </c:pt>
                <c:pt idx="14">
                  <c:v>0.10175245253109894</c:v>
                </c:pt>
                <c:pt idx="15">
                  <c:v>0.10161609224125485</c:v>
                </c:pt>
                <c:pt idx="16">
                  <c:v>0.10018350550928685</c:v>
                </c:pt>
                <c:pt idx="17">
                  <c:v>9.9485035858167051E-2</c:v>
                </c:pt>
                <c:pt idx="18">
                  <c:v>9.6202444054229105E-2</c:v>
                </c:pt>
                <c:pt idx="19">
                  <c:v>9.4018852846430703E-2</c:v>
                </c:pt>
                <c:pt idx="20">
                  <c:v>9.2464193693048355E-2</c:v>
                </c:pt>
                <c:pt idx="21">
                  <c:v>9.0822999050963665E-2</c:v>
                </c:pt>
                <c:pt idx="22">
                  <c:v>8.8889032164492315E-2</c:v>
                </c:pt>
                <c:pt idx="23">
                  <c:v>8.7118457832203205E-2</c:v>
                </c:pt>
                <c:pt idx="24">
                  <c:v>8.5551140554242511E-2</c:v>
                </c:pt>
                <c:pt idx="25">
                  <c:v>8.4323016293320147E-2</c:v>
                </c:pt>
                <c:pt idx="26">
                  <c:v>8.2879073117190574E-2</c:v>
                </c:pt>
                <c:pt idx="27">
                  <c:v>8.1665404213078024E-2</c:v>
                </c:pt>
                <c:pt idx="28">
                  <c:v>8.0602942981837816E-2</c:v>
                </c:pt>
                <c:pt idx="29">
                  <c:v>7.9546323278206169E-2</c:v>
                </c:pt>
                <c:pt idx="30">
                  <c:v>7.8589661255553167E-2</c:v>
                </c:pt>
                <c:pt idx="31">
                  <c:v>7.7657882440647391E-2</c:v>
                </c:pt>
                <c:pt idx="32">
                  <c:v>7.6957813778022063E-2</c:v>
                </c:pt>
                <c:pt idx="33">
                  <c:v>7.6106020685972206E-2</c:v>
                </c:pt>
                <c:pt idx="34">
                  <c:v>7.5317626157643411E-2</c:v>
                </c:pt>
              </c:numCache>
            </c:numRef>
          </c:val>
          <c:smooth val="0"/>
          <c:extLst xmlns:c16r2="http://schemas.microsoft.com/office/drawing/2015/06/chart">
            <c:ext xmlns:c16="http://schemas.microsoft.com/office/drawing/2014/chart" uri="{C3380CC4-5D6E-409C-BE32-E72D297353CC}">
              <c16:uniqueId val="{00000007-D61A-4160-AAF8-58CEA1135D0C}"/>
            </c:ext>
          </c:extLst>
        </c:ser>
        <c:ser>
          <c:idx val="8"/>
          <c:order val="8"/>
          <c:tx>
            <c:strRef>
              <c:f>Hoja1!$AI$4</c:f>
              <c:strCache>
                <c:ptCount val="1"/>
                <c:pt idx="0">
                  <c:v>sep-14</c:v>
                </c:pt>
              </c:strCache>
            </c:strRef>
          </c:tx>
          <c:spPr>
            <a:ln w="9525"/>
          </c:spPr>
          <c:val>
            <c:numRef>
              <c:f>Hoja1!$AI$5:$AI$46</c:f>
              <c:numCache>
                <c:formatCode>0.00%</c:formatCode>
                <c:ptCount val="42"/>
                <c:pt idx="0">
                  <c:v>0</c:v>
                </c:pt>
                <c:pt idx="1">
                  <c:v>0</c:v>
                </c:pt>
                <c:pt idx="2">
                  <c:v>0</c:v>
                </c:pt>
                <c:pt idx="3">
                  <c:v>1.07600718266843E-3</c:v>
                </c:pt>
                <c:pt idx="4">
                  <c:v>2.9742647849992858E-2</c:v>
                </c:pt>
                <c:pt idx="5">
                  <c:v>5.083818134736158E-2</c:v>
                </c:pt>
                <c:pt idx="6">
                  <c:v>6.8066419617680424E-2</c:v>
                </c:pt>
                <c:pt idx="7">
                  <c:v>8.5050452046118261E-2</c:v>
                </c:pt>
                <c:pt idx="8">
                  <c:v>9.8436991618712194E-2</c:v>
                </c:pt>
                <c:pt idx="9">
                  <c:v>0.10694743485831651</c:v>
                </c:pt>
                <c:pt idx="10">
                  <c:v>0.10864328939255652</c:v>
                </c:pt>
                <c:pt idx="11">
                  <c:v>0.10619942186602058</c:v>
                </c:pt>
                <c:pt idx="12">
                  <c:v>0.10835612139379962</c:v>
                </c:pt>
                <c:pt idx="13">
                  <c:v>0.10984118410922276</c:v>
                </c:pt>
                <c:pt idx="14">
                  <c:v>0.11206297928728386</c:v>
                </c:pt>
                <c:pt idx="15">
                  <c:v>0.1137248526774447</c:v>
                </c:pt>
                <c:pt idx="16">
                  <c:v>0.11415624022808292</c:v>
                </c:pt>
                <c:pt idx="17">
                  <c:v>0.11042698429594457</c:v>
                </c:pt>
                <c:pt idx="18">
                  <c:v>0.10864970561759288</c:v>
                </c:pt>
                <c:pt idx="19">
                  <c:v>0.10710483063609597</c:v>
                </c:pt>
                <c:pt idx="20">
                  <c:v>0.10529480554518973</c:v>
                </c:pt>
                <c:pt idx="21">
                  <c:v>0.10341052104756138</c:v>
                </c:pt>
                <c:pt idx="22">
                  <c:v>0.10105312757510153</c:v>
                </c:pt>
                <c:pt idx="23">
                  <c:v>9.9185159137901768E-2</c:v>
                </c:pt>
                <c:pt idx="24">
                  <c:v>9.7410999544917706E-2</c:v>
                </c:pt>
                <c:pt idx="25">
                  <c:v>9.5666275520818744E-2</c:v>
                </c:pt>
                <c:pt idx="26">
                  <c:v>9.4061803746357572E-2</c:v>
                </c:pt>
                <c:pt idx="27">
                  <c:v>9.2691663562796164E-2</c:v>
                </c:pt>
                <c:pt idx="28">
                  <c:v>9.1368149370162993E-2</c:v>
                </c:pt>
                <c:pt idx="29">
                  <c:v>9.0235505258165094E-2</c:v>
                </c:pt>
                <c:pt idx="30">
                  <c:v>8.8988730943556194E-2</c:v>
                </c:pt>
                <c:pt idx="31">
                  <c:v>8.8133817530928429E-2</c:v>
                </c:pt>
                <c:pt idx="32">
                  <c:v>8.7034324438823737E-2</c:v>
                </c:pt>
                <c:pt idx="33">
                  <c:v>8.5985183635319457E-2</c:v>
                </c:pt>
              </c:numCache>
            </c:numRef>
          </c:val>
          <c:smooth val="0"/>
          <c:extLst xmlns:c16r2="http://schemas.microsoft.com/office/drawing/2015/06/chart">
            <c:ext xmlns:c16="http://schemas.microsoft.com/office/drawing/2014/chart" uri="{C3380CC4-5D6E-409C-BE32-E72D297353CC}">
              <c16:uniqueId val="{00000008-D61A-4160-AAF8-58CEA1135D0C}"/>
            </c:ext>
          </c:extLst>
        </c:ser>
        <c:ser>
          <c:idx val="9"/>
          <c:order val="9"/>
          <c:tx>
            <c:strRef>
              <c:f>Hoja1!$AJ$4</c:f>
              <c:strCache>
                <c:ptCount val="1"/>
                <c:pt idx="0">
                  <c:v>oct-14</c:v>
                </c:pt>
              </c:strCache>
            </c:strRef>
          </c:tx>
          <c:spPr>
            <a:ln w="9525"/>
          </c:spPr>
          <c:val>
            <c:numRef>
              <c:f>Hoja1!$AJ$5:$AJ$46</c:f>
              <c:numCache>
                <c:formatCode>0.00%</c:formatCode>
                <c:ptCount val="42"/>
                <c:pt idx="0">
                  <c:v>0</c:v>
                </c:pt>
                <c:pt idx="1">
                  <c:v>0</c:v>
                </c:pt>
                <c:pt idx="2">
                  <c:v>0</c:v>
                </c:pt>
                <c:pt idx="3">
                  <c:v>1.2439315836494727E-3</c:v>
                </c:pt>
                <c:pt idx="4">
                  <c:v>3.0402503408329659E-2</c:v>
                </c:pt>
                <c:pt idx="5">
                  <c:v>4.9245839216535407E-2</c:v>
                </c:pt>
                <c:pt idx="6">
                  <c:v>6.9198904598466796E-2</c:v>
                </c:pt>
                <c:pt idx="7">
                  <c:v>8.5763744973409856E-2</c:v>
                </c:pt>
                <c:pt idx="8">
                  <c:v>9.5200105333950069E-2</c:v>
                </c:pt>
                <c:pt idx="9">
                  <c:v>0.10096010950136218</c:v>
                </c:pt>
                <c:pt idx="10">
                  <c:v>0.1006066573144518</c:v>
                </c:pt>
                <c:pt idx="11">
                  <c:v>0.10510456191094827</c:v>
                </c:pt>
                <c:pt idx="12">
                  <c:v>0.10153536112641687</c:v>
                </c:pt>
                <c:pt idx="13">
                  <c:v>0.10500953792694423</c:v>
                </c:pt>
                <c:pt idx="14">
                  <c:v>0.10960562270886773</c:v>
                </c:pt>
                <c:pt idx="15">
                  <c:v>0.11305435384711308</c:v>
                </c:pt>
                <c:pt idx="16">
                  <c:v>0.10635826498204168</c:v>
                </c:pt>
                <c:pt idx="17">
                  <c:v>0.1052521587071004</c:v>
                </c:pt>
                <c:pt idx="18">
                  <c:v>0.10339544641637413</c:v>
                </c:pt>
                <c:pt idx="19">
                  <c:v>0.10129160492021708</c:v>
                </c:pt>
                <c:pt idx="20">
                  <c:v>9.9131785717838761E-2</c:v>
                </c:pt>
                <c:pt idx="21">
                  <c:v>9.6990234996311112E-2</c:v>
                </c:pt>
                <c:pt idx="22">
                  <c:v>9.4835896569024289E-2</c:v>
                </c:pt>
                <c:pt idx="23">
                  <c:v>9.3065095585354307E-2</c:v>
                </c:pt>
                <c:pt idx="24">
                  <c:v>9.1327687332544358E-2</c:v>
                </c:pt>
                <c:pt idx="25">
                  <c:v>8.9663468806013072E-2</c:v>
                </c:pt>
                <c:pt idx="26">
                  <c:v>8.8207598650116903E-2</c:v>
                </c:pt>
                <c:pt idx="27">
                  <c:v>8.6876373603176807E-2</c:v>
                </c:pt>
                <c:pt idx="28">
                  <c:v>8.5587757907226322E-2</c:v>
                </c:pt>
                <c:pt idx="29">
                  <c:v>8.415219490142406E-2</c:v>
                </c:pt>
                <c:pt idx="30">
                  <c:v>8.3199876096770042E-2</c:v>
                </c:pt>
                <c:pt idx="31">
                  <c:v>8.2197276000561856E-2</c:v>
                </c:pt>
                <c:pt idx="32">
                  <c:v>8.1210614237042802E-2</c:v>
                </c:pt>
              </c:numCache>
            </c:numRef>
          </c:val>
          <c:smooth val="0"/>
          <c:extLst xmlns:c16r2="http://schemas.microsoft.com/office/drawing/2015/06/chart">
            <c:ext xmlns:c16="http://schemas.microsoft.com/office/drawing/2014/chart" uri="{C3380CC4-5D6E-409C-BE32-E72D297353CC}">
              <c16:uniqueId val="{00000009-D61A-4160-AAF8-58CEA1135D0C}"/>
            </c:ext>
          </c:extLst>
        </c:ser>
        <c:ser>
          <c:idx val="10"/>
          <c:order val="10"/>
          <c:tx>
            <c:strRef>
              <c:f>Hoja1!$AK$4</c:f>
              <c:strCache>
                <c:ptCount val="1"/>
                <c:pt idx="0">
                  <c:v>nov-14</c:v>
                </c:pt>
              </c:strCache>
            </c:strRef>
          </c:tx>
          <c:spPr>
            <a:ln w="9525"/>
          </c:spPr>
          <c:val>
            <c:numRef>
              <c:f>Hoja1!$AK$5:$AK$46</c:f>
              <c:numCache>
                <c:formatCode>0.00%</c:formatCode>
                <c:ptCount val="42"/>
                <c:pt idx="0">
                  <c:v>0</c:v>
                </c:pt>
                <c:pt idx="1">
                  <c:v>0</c:v>
                </c:pt>
                <c:pt idx="2">
                  <c:v>0</c:v>
                </c:pt>
                <c:pt idx="3">
                  <c:v>1.5379926031272753E-3</c:v>
                </c:pt>
                <c:pt idx="4">
                  <c:v>3.1739585045050332E-2</c:v>
                </c:pt>
                <c:pt idx="5">
                  <c:v>5.1260349688707824E-2</c:v>
                </c:pt>
                <c:pt idx="6">
                  <c:v>7.0000435650726195E-2</c:v>
                </c:pt>
                <c:pt idx="7">
                  <c:v>8.1929678557939437E-2</c:v>
                </c:pt>
                <c:pt idx="8">
                  <c:v>9.0236620749047147E-2</c:v>
                </c:pt>
                <c:pt idx="9">
                  <c:v>9.7358826764200504E-2</c:v>
                </c:pt>
                <c:pt idx="10">
                  <c:v>0.10272341707187579</c:v>
                </c:pt>
                <c:pt idx="11">
                  <c:v>0.10725368569363866</c:v>
                </c:pt>
                <c:pt idx="12">
                  <c:v>8.8804030230536846E-2</c:v>
                </c:pt>
                <c:pt idx="13">
                  <c:v>9.4851796522266746E-2</c:v>
                </c:pt>
                <c:pt idx="14">
                  <c:v>0.10222122239395894</c:v>
                </c:pt>
                <c:pt idx="15">
                  <c:v>9.4063278797229713E-2</c:v>
                </c:pt>
                <c:pt idx="16">
                  <c:v>9.4117599235840149E-2</c:v>
                </c:pt>
                <c:pt idx="17">
                  <c:v>9.3938290256146376E-2</c:v>
                </c:pt>
                <c:pt idx="18">
                  <c:v>9.255525676501565E-2</c:v>
                </c:pt>
                <c:pt idx="19">
                  <c:v>9.043942752416459E-2</c:v>
                </c:pt>
                <c:pt idx="20">
                  <c:v>8.8354634805413043E-2</c:v>
                </c:pt>
                <c:pt idx="21">
                  <c:v>8.6541598000018913E-2</c:v>
                </c:pt>
                <c:pt idx="22">
                  <c:v>8.4795836853493983E-2</c:v>
                </c:pt>
                <c:pt idx="23">
                  <c:v>8.346612363779643E-2</c:v>
                </c:pt>
                <c:pt idx="24">
                  <c:v>8.1953680282539992E-2</c:v>
                </c:pt>
                <c:pt idx="25">
                  <c:v>8.0554954433937356E-2</c:v>
                </c:pt>
                <c:pt idx="26">
                  <c:v>7.9201943368782016E-2</c:v>
                </c:pt>
                <c:pt idx="27">
                  <c:v>7.8445604994547655E-2</c:v>
                </c:pt>
                <c:pt idx="28">
                  <c:v>7.7270565673256658E-2</c:v>
                </c:pt>
                <c:pt idx="29">
                  <c:v>7.6277325142713584E-2</c:v>
                </c:pt>
                <c:pt idx="30">
                  <c:v>7.52376822737751E-2</c:v>
                </c:pt>
                <c:pt idx="31">
                  <c:v>7.3870479553803908E-2</c:v>
                </c:pt>
              </c:numCache>
            </c:numRef>
          </c:val>
          <c:smooth val="0"/>
          <c:extLst xmlns:c16r2="http://schemas.microsoft.com/office/drawing/2015/06/chart">
            <c:ext xmlns:c16="http://schemas.microsoft.com/office/drawing/2014/chart" uri="{C3380CC4-5D6E-409C-BE32-E72D297353CC}">
              <c16:uniqueId val="{0000000A-D61A-4160-AAF8-58CEA1135D0C}"/>
            </c:ext>
          </c:extLst>
        </c:ser>
        <c:ser>
          <c:idx val="11"/>
          <c:order val="11"/>
          <c:tx>
            <c:strRef>
              <c:f>Hoja1!$AL$4</c:f>
              <c:strCache>
                <c:ptCount val="1"/>
                <c:pt idx="0">
                  <c:v>dic-14</c:v>
                </c:pt>
              </c:strCache>
            </c:strRef>
          </c:tx>
          <c:spPr>
            <a:ln w="9525"/>
          </c:spPr>
          <c:val>
            <c:numRef>
              <c:f>Hoja1!$AL$5:$AL$46</c:f>
              <c:numCache>
                <c:formatCode>0.00%</c:formatCode>
                <c:ptCount val="42"/>
                <c:pt idx="0">
                  <c:v>0</c:v>
                </c:pt>
                <c:pt idx="1">
                  <c:v>0</c:v>
                </c:pt>
                <c:pt idx="2">
                  <c:v>0</c:v>
                </c:pt>
                <c:pt idx="3">
                  <c:v>1.0999779125639368E-3</c:v>
                </c:pt>
                <c:pt idx="4">
                  <c:v>2.8640350954629006E-2</c:v>
                </c:pt>
                <c:pt idx="5">
                  <c:v>4.9704323375887483E-2</c:v>
                </c:pt>
                <c:pt idx="6">
                  <c:v>6.3795765690963652E-2</c:v>
                </c:pt>
                <c:pt idx="7">
                  <c:v>7.394890964514314E-2</c:v>
                </c:pt>
                <c:pt idx="8">
                  <c:v>8.3006175648177083E-2</c:v>
                </c:pt>
                <c:pt idx="9">
                  <c:v>8.8943650001348837E-2</c:v>
                </c:pt>
                <c:pt idx="10">
                  <c:v>9.4834625461007779E-2</c:v>
                </c:pt>
                <c:pt idx="11">
                  <c:v>0.1016313610718942</c:v>
                </c:pt>
                <c:pt idx="12">
                  <c:v>9.6987195695981521E-2</c:v>
                </c:pt>
                <c:pt idx="13">
                  <c:v>0.10613998938204591</c:v>
                </c:pt>
                <c:pt idx="14">
                  <c:v>9.7069281581640965E-2</c:v>
                </c:pt>
                <c:pt idx="15">
                  <c:v>9.7746637755927943E-2</c:v>
                </c:pt>
                <c:pt idx="16">
                  <c:v>9.8026259441461552E-2</c:v>
                </c:pt>
                <c:pt idx="17">
                  <c:v>9.762843865823928E-2</c:v>
                </c:pt>
                <c:pt idx="18">
                  <c:v>9.6018947083542069E-2</c:v>
                </c:pt>
                <c:pt idx="19">
                  <c:v>9.351450611322297E-2</c:v>
                </c:pt>
                <c:pt idx="20">
                  <c:v>9.1562615653965909E-2</c:v>
                </c:pt>
                <c:pt idx="21">
                  <c:v>8.9457119302709887E-2</c:v>
                </c:pt>
                <c:pt idx="22">
                  <c:v>8.7858187931589046E-2</c:v>
                </c:pt>
                <c:pt idx="23">
                  <c:v>8.6244548778307104E-2</c:v>
                </c:pt>
                <c:pt idx="24">
                  <c:v>8.4517457726995551E-2</c:v>
                </c:pt>
                <c:pt idx="25">
                  <c:v>8.2864988997135819E-2</c:v>
                </c:pt>
                <c:pt idx="26">
                  <c:v>8.145550336769905E-2</c:v>
                </c:pt>
                <c:pt idx="27">
                  <c:v>7.989724012797339E-2</c:v>
                </c:pt>
                <c:pt idx="28">
                  <c:v>7.857971945993128E-2</c:v>
                </c:pt>
                <c:pt idx="29">
                  <c:v>7.7299449585097504E-2</c:v>
                </c:pt>
                <c:pt idx="30">
                  <c:v>7.6306743652991157E-2</c:v>
                </c:pt>
              </c:numCache>
            </c:numRef>
          </c:val>
          <c:smooth val="0"/>
          <c:extLst xmlns:c16r2="http://schemas.microsoft.com/office/drawing/2015/06/chart">
            <c:ext xmlns:c16="http://schemas.microsoft.com/office/drawing/2014/chart" uri="{C3380CC4-5D6E-409C-BE32-E72D297353CC}">
              <c16:uniqueId val="{0000000B-D61A-4160-AAF8-58CEA1135D0C}"/>
            </c:ext>
          </c:extLst>
        </c:ser>
        <c:ser>
          <c:idx val="12"/>
          <c:order val="12"/>
          <c:tx>
            <c:strRef>
              <c:f>Hoja1!$AM$4</c:f>
              <c:strCache>
                <c:ptCount val="1"/>
                <c:pt idx="0">
                  <c:v>ene-15</c:v>
                </c:pt>
              </c:strCache>
            </c:strRef>
          </c:tx>
          <c:spPr>
            <a:ln w="9525"/>
          </c:spPr>
          <c:val>
            <c:numRef>
              <c:f>Hoja1!$AM$5:$AM$46</c:f>
              <c:numCache>
                <c:formatCode>0.00%</c:formatCode>
                <c:ptCount val="42"/>
                <c:pt idx="0">
                  <c:v>0</c:v>
                </c:pt>
                <c:pt idx="1">
                  <c:v>0</c:v>
                </c:pt>
                <c:pt idx="2">
                  <c:v>0</c:v>
                </c:pt>
                <c:pt idx="3">
                  <c:v>1.6631637866621311E-3</c:v>
                </c:pt>
                <c:pt idx="4">
                  <c:v>3.198235717211937E-2</c:v>
                </c:pt>
                <c:pt idx="5">
                  <c:v>4.9241394599786194E-2</c:v>
                </c:pt>
                <c:pt idx="6">
                  <c:v>6.0605479894346746E-2</c:v>
                </c:pt>
                <c:pt idx="7">
                  <c:v>7.3269303181407092E-2</c:v>
                </c:pt>
                <c:pt idx="8">
                  <c:v>8.2319182196179688E-2</c:v>
                </c:pt>
                <c:pt idx="9">
                  <c:v>8.7961485042690329E-2</c:v>
                </c:pt>
                <c:pt idx="10">
                  <c:v>9.7326509243889719E-2</c:v>
                </c:pt>
                <c:pt idx="11">
                  <c:v>0.10819630408283137</c:v>
                </c:pt>
                <c:pt idx="12">
                  <c:v>0.10491852256697462</c:v>
                </c:pt>
                <c:pt idx="13">
                  <c:v>9.3254295269084575E-2</c:v>
                </c:pt>
                <c:pt idx="14">
                  <c:v>9.5333432280972338E-2</c:v>
                </c:pt>
                <c:pt idx="15">
                  <c:v>9.6350525051250843E-2</c:v>
                </c:pt>
                <c:pt idx="16">
                  <c:v>9.6979234334636275E-2</c:v>
                </c:pt>
                <c:pt idx="17">
                  <c:v>9.6601908284909846E-2</c:v>
                </c:pt>
                <c:pt idx="18">
                  <c:v>9.4751895436879938E-2</c:v>
                </c:pt>
                <c:pt idx="19">
                  <c:v>9.2554325499699178E-2</c:v>
                </c:pt>
                <c:pt idx="20">
                  <c:v>9.0260243230276802E-2</c:v>
                </c:pt>
                <c:pt idx="21">
                  <c:v>8.8762274524305698E-2</c:v>
                </c:pt>
                <c:pt idx="22">
                  <c:v>8.7238138216588199E-2</c:v>
                </c:pt>
                <c:pt idx="23">
                  <c:v>8.5612002347782434E-2</c:v>
                </c:pt>
                <c:pt idx="24">
                  <c:v>8.3687770224114319E-2</c:v>
                </c:pt>
                <c:pt idx="25">
                  <c:v>8.2462435397405581E-2</c:v>
                </c:pt>
                <c:pt idx="26">
                  <c:v>8.0975786681617187E-2</c:v>
                </c:pt>
                <c:pt idx="27">
                  <c:v>7.9694540037363606E-2</c:v>
                </c:pt>
                <c:pt idx="28">
                  <c:v>7.8300494326858622E-2</c:v>
                </c:pt>
                <c:pt idx="29">
                  <c:v>7.7184588208512969E-2</c:v>
                </c:pt>
              </c:numCache>
            </c:numRef>
          </c:val>
          <c:smooth val="0"/>
          <c:extLst xmlns:c16r2="http://schemas.microsoft.com/office/drawing/2015/06/chart">
            <c:ext xmlns:c16="http://schemas.microsoft.com/office/drawing/2014/chart" uri="{C3380CC4-5D6E-409C-BE32-E72D297353CC}">
              <c16:uniqueId val="{0000000C-D61A-4160-AAF8-58CEA1135D0C}"/>
            </c:ext>
          </c:extLst>
        </c:ser>
        <c:ser>
          <c:idx val="13"/>
          <c:order val="13"/>
          <c:tx>
            <c:strRef>
              <c:f>Hoja1!$AN$4</c:f>
              <c:strCache>
                <c:ptCount val="1"/>
                <c:pt idx="0">
                  <c:v>feb-15</c:v>
                </c:pt>
              </c:strCache>
            </c:strRef>
          </c:tx>
          <c:spPr>
            <a:ln w="9525"/>
          </c:spPr>
          <c:val>
            <c:numRef>
              <c:f>Hoja1!$AN$5:$AN$46</c:f>
              <c:numCache>
                <c:formatCode>0.00%</c:formatCode>
                <c:ptCount val="42"/>
                <c:pt idx="0">
                  <c:v>0</c:v>
                </c:pt>
                <c:pt idx="1">
                  <c:v>0</c:v>
                </c:pt>
                <c:pt idx="2">
                  <c:v>0</c:v>
                </c:pt>
                <c:pt idx="3">
                  <c:v>2.0771202694165663E-3</c:v>
                </c:pt>
                <c:pt idx="4">
                  <c:v>3.2892751444943545E-2</c:v>
                </c:pt>
                <c:pt idx="5">
                  <c:v>4.7730761997630815E-2</c:v>
                </c:pt>
                <c:pt idx="6">
                  <c:v>6.0032515886116272E-2</c:v>
                </c:pt>
                <c:pt idx="7">
                  <c:v>7.067088315548746E-2</c:v>
                </c:pt>
                <c:pt idx="8">
                  <c:v>8.1248671988444113E-2</c:v>
                </c:pt>
                <c:pt idx="9">
                  <c:v>9.2665458325396688E-2</c:v>
                </c:pt>
                <c:pt idx="10">
                  <c:v>0.10638862077000577</c:v>
                </c:pt>
                <c:pt idx="11">
                  <c:v>0.12225514908835344</c:v>
                </c:pt>
                <c:pt idx="12">
                  <c:v>9.4068957072468054E-2</c:v>
                </c:pt>
                <c:pt idx="13">
                  <c:v>9.7190951704396997E-2</c:v>
                </c:pt>
                <c:pt idx="14">
                  <c:v>0.10067307570208449</c:v>
                </c:pt>
                <c:pt idx="15">
                  <c:v>0.10235042522833587</c:v>
                </c:pt>
                <c:pt idx="16">
                  <c:v>0.10296282313836604</c:v>
                </c:pt>
                <c:pt idx="17">
                  <c:v>0.10187226248149044</c:v>
                </c:pt>
                <c:pt idx="18">
                  <c:v>9.9841827720308945E-2</c:v>
                </c:pt>
                <c:pt idx="19">
                  <c:v>9.7527822013120102E-2</c:v>
                </c:pt>
                <c:pt idx="20">
                  <c:v>9.5911852403230746E-2</c:v>
                </c:pt>
                <c:pt idx="21">
                  <c:v>9.4315192797595024E-2</c:v>
                </c:pt>
                <c:pt idx="22">
                  <c:v>9.2152851865509214E-2</c:v>
                </c:pt>
                <c:pt idx="23">
                  <c:v>9.0353895199133324E-2</c:v>
                </c:pt>
                <c:pt idx="24">
                  <c:v>8.8940450415816164E-2</c:v>
                </c:pt>
                <c:pt idx="25">
                  <c:v>8.7210236328749122E-2</c:v>
                </c:pt>
                <c:pt idx="26">
                  <c:v>8.5891515385641257E-2</c:v>
                </c:pt>
                <c:pt idx="27">
                  <c:v>8.4295241405935029E-2</c:v>
                </c:pt>
                <c:pt idx="28">
                  <c:v>8.2833862018253948E-2</c:v>
                </c:pt>
              </c:numCache>
            </c:numRef>
          </c:val>
          <c:smooth val="0"/>
          <c:extLst xmlns:c16r2="http://schemas.microsoft.com/office/drawing/2015/06/chart">
            <c:ext xmlns:c16="http://schemas.microsoft.com/office/drawing/2014/chart" uri="{C3380CC4-5D6E-409C-BE32-E72D297353CC}">
              <c16:uniqueId val="{0000000D-D61A-4160-AAF8-58CEA1135D0C}"/>
            </c:ext>
          </c:extLst>
        </c:ser>
        <c:ser>
          <c:idx val="14"/>
          <c:order val="14"/>
          <c:tx>
            <c:strRef>
              <c:f>Hoja1!$AO$4</c:f>
              <c:strCache>
                <c:ptCount val="1"/>
                <c:pt idx="0">
                  <c:v>mar-15</c:v>
                </c:pt>
              </c:strCache>
            </c:strRef>
          </c:tx>
          <c:spPr>
            <a:ln w="6350"/>
          </c:spPr>
          <c:val>
            <c:numRef>
              <c:f>Hoja1!$AO$5:$AO$46</c:f>
              <c:numCache>
                <c:formatCode>0.00%</c:formatCode>
                <c:ptCount val="42"/>
                <c:pt idx="0">
                  <c:v>0</c:v>
                </c:pt>
                <c:pt idx="1">
                  <c:v>0</c:v>
                </c:pt>
                <c:pt idx="2">
                  <c:v>0</c:v>
                </c:pt>
                <c:pt idx="3">
                  <c:v>1.2653901396953828E-3</c:v>
                </c:pt>
                <c:pt idx="4">
                  <c:v>3.0122589144502516E-2</c:v>
                </c:pt>
                <c:pt idx="5">
                  <c:v>4.7617985131429917E-2</c:v>
                </c:pt>
                <c:pt idx="6">
                  <c:v>6.1794301536519977E-2</c:v>
                </c:pt>
                <c:pt idx="7">
                  <c:v>7.5943233940099206E-2</c:v>
                </c:pt>
                <c:pt idx="8">
                  <c:v>8.6451724281416162E-2</c:v>
                </c:pt>
                <c:pt idx="9">
                  <c:v>0.10510611532868652</c:v>
                </c:pt>
                <c:pt idx="10">
                  <c:v>0.12972316727516778</c:v>
                </c:pt>
                <c:pt idx="11">
                  <c:v>0.11006017010876222</c:v>
                </c:pt>
                <c:pt idx="12">
                  <c:v>0.10554774448306528</c:v>
                </c:pt>
                <c:pt idx="13">
                  <c:v>0.11167079934066056</c:v>
                </c:pt>
                <c:pt idx="14">
                  <c:v>0.11565583940322872</c:v>
                </c:pt>
                <c:pt idx="15">
                  <c:v>0.11724759688307776</c:v>
                </c:pt>
                <c:pt idx="16">
                  <c:v>0.11668915994128118</c:v>
                </c:pt>
                <c:pt idx="17">
                  <c:v>0.11617533165122888</c:v>
                </c:pt>
                <c:pt idx="18">
                  <c:v>0.11500945768481893</c:v>
                </c:pt>
                <c:pt idx="19">
                  <c:v>0.11326811661604343</c:v>
                </c:pt>
                <c:pt idx="20">
                  <c:v>0.11157425592861567</c:v>
                </c:pt>
                <c:pt idx="21">
                  <c:v>0.10968396474730323</c:v>
                </c:pt>
                <c:pt idx="22">
                  <c:v>0.10746954884851592</c:v>
                </c:pt>
                <c:pt idx="23">
                  <c:v>0.10574461200865687</c:v>
                </c:pt>
                <c:pt idx="24">
                  <c:v>0.1035136213924181</c:v>
                </c:pt>
                <c:pt idx="25">
                  <c:v>0.10188149900648506</c:v>
                </c:pt>
                <c:pt idx="26">
                  <c:v>0.10003621955730729</c:v>
                </c:pt>
                <c:pt idx="27">
                  <c:v>9.8433764822751568E-2</c:v>
                </c:pt>
              </c:numCache>
            </c:numRef>
          </c:val>
          <c:smooth val="0"/>
          <c:extLst xmlns:c16r2="http://schemas.microsoft.com/office/drawing/2015/06/chart">
            <c:ext xmlns:c16="http://schemas.microsoft.com/office/drawing/2014/chart" uri="{C3380CC4-5D6E-409C-BE32-E72D297353CC}">
              <c16:uniqueId val="{0000000E-D61A-4160-AAF8-58CEA1135D0C}"/>
            </c:ext>
          </c:extLst>
        </c:ser>
        <c:ser>
          <c:idx val="15"/>
          <c:order val="15"/>
          <c:tx>
            <c:strRef>
              <c:f>Hoja1!$AP$4</c:f>
              <c:strCache>
                <c:ptCount val="1"/>
                <c:pt idx="0">
                  <c:v>abr-15</c:v>
                </c:pt>
              </c:strCache>
            </c:strRef>
          </c:tx>
          <c:spPr>
            <a:ln w="9525"/>
          </c:spPr>
          <c:val>
            <c:numRef>
              <c:f>Hoja1!$AP$5:$AP$46</c:f>
              <c:numCache>
                <c:formatCode>0.00%</c:formatCode>
                <c:ptCount val="42"/>
                <c:pt idx="0">
                  <c:v>0</c:v>
                </c:pt>
                <c:pt idx="1">
                  <c:v>0</c:v>
                </c:pt>
                <c:pt idx="2">
                  <c:v>0</c:v>
                </c:pt>
                <c:pt idx="3">
                  <c:v>1.2540799713866798E-3</c:v>
                </c:pt>
                <c:pt idx="4">
                  <c:v>2.7288457720495686E-2</c:v>
                </c:pt>
                <c:pt idx="5">
                  <c:v>4.1988622898134272E-2</c:v>
                </c:pt>
                <c:pt idx="6">
                  <c:v>5.6705306199618132E-2</c:v>
                </c:pt>
                <c:pt idx="7">
                  <c:v>7.3319731556814718E-2</c:v>
                </c:pt>
                <c:pt idx="8">
                  <c:v>9.1885885093398026E-2</c:v>
                </c:pt>
                <c:pt idx="9">
                  <c:v>0.11631278527891804</c:v>
                </c:pt>
                <c:pt idx="10">
                  <c:v>0.1052542368425242</c:v>
                </c:pt>
                <c:pt idx="11">
                  <c:v>0.10774092509318323</c:v>
                </c:pt>
                <c:pt idx="12">
                  <c:v>0.10712221686116769</c:v>
                </c:pt>
                <c:pt idx="13">
                  <c:v>0.11164911010853233</c:v>
                </c:pt>
                <c:pt idx="14">
                  <c:v>0.11372558029682053</c:v>
                </c:pt>
                <c:pt idx="15">
                  <c:v>0.11354791389673632</c:v>
                </c:pt>
                <c:pt idx="16">
                  <c:v>0.11331107788250308</c:v>
                </c:pt>
                <c:pt idx="17">
                  <c:v>0.11209560033100106</c:v>
                </c:pt>
                <c:pt idx="18">
                  <c:v>0.11080636287346804</c:v>
                </c:pt>
                <c:pt idx="19">
                  <c:v>0.10924528299086514</c:v>
                </c:pt>
                <c:pt idx="20">
                  <c:v>0.10749162428308448</c:v>
                </c:pt>
                <c:pt idx="21">
                  <c:v>0.10558265916399338</c:v>
                </c:pt>
                <c:pt idx="22">
                  <c:v>0.10417522985484803</c:v>
                </c:pt>
                <c:pt idx="23">
                  <c:v>0.10198879911420182</c:v>
                </c:pt>
                <c:pt idx="24">
                  <c:v>0.1002709651482977</c:v>
                </c:pt>
                <c:pt idx="25">
                  <c:v>9.8325614050025351E-2</c:v>
                </c:pt>
                <c:pt idx="26">
                  <c:v>9.6485700739980987E-2</c:v>
                </c:pt>
              </c:numCache>
            </c:numRef>
          </c:val>
          <c:smooth val="0"/>
          <c:extLst xmlns:c16r2="http://schemas.microsoft.com/office/drawing/2015/06/chart">
            <c:ext xmlns:c16="http://schemas.microsoft.com/office/drawing/2014/chart" uri="{C3380CC4-5D6E-409C-BE32-E72D297353CC}">
              <c16:uniqueId val="{0000000F-D61A-4160-AAF8-58CEA1135D0C}"/>
            </c:ext>
          </c:extLst>
        </c:ser>
        <c:ser>
          <c:idx val="16"/>
          <c:order val="16"/>
          <c:tx>
            <c:strRef>
              <c:f>Hoja1!$AQ$4</c:f>
              <c:strCache>
                <c:ptCount val="1"/>
                <c:pt idx="0">
                  <c:v>may-15</c:v>
                </c:pt>
              </c:strCache>
            </c:strRef>
          </c:tx>
          <c:spPr>
            <a:ln w="9525"/>
          </c:spPr>
          <c:val>
            <c:numRef>
              <c:f>Hoja1!$AQ$5:$AQ$46</c:f>
              <c:numCache>
                <c:formatCode>0.00%</c:formatCode>
                <c:ptCount val="42"/>
                <c:pt idx="0">
                  <c:v>0</c:v>
                </c:pt>
                <c:pt idx="1">
                  <c:v>0</c:v>
                </c:pt>
                <c:pt idx="2">
                  <c:v>0</c:v>
                </c:pt>
                <c:pt idx="3">
                  <c:v>1.2793015571220413E-3</c:v>
                </c:pt>
                <c:pt idx="4">
                  <c:v>2.2038704725899635E-2</c:v>
                </c:pt>
                <c:pt idx="5">
                  <c:v>3.86732064868422E-2</c:v>
                </c:pt>
                <c:pt idx="6">
                  <c:v>5.6686852303554754E-2</c:v>
                </c:pt>
                <c:pt idx="7">
                  <c:v>7.8309208393262497E-2</c:v>
                </c:pt>
                <c:pt idx="8">
                  <c:v>0.1085927205823336</c:v>
                </c:pt>
                <c:pt idx="9">
                  <c:v>9.7039950132710301E-2</c:v>
                </c:pt>
                <c:pt idx="10">
                  <c:v>0.10636096060776015</c:v>
                </c:pt>
                <c:pt idx="11">
                  <c:v>0.11230180674328272</c:v>
                </c:pt>
                <c:pt idx="12">
                  <c:v>0.11794715888480554</c:v>
                </c:pt>
                <c:pt idx="13">
                  <c:v>0.12305923864240656</c:v>
                </c:pt>
                <c:pt idx="14">
                  <c:v>0.12518204867475161</c:v>
                </c:pt>
                <c:pt idx="15">
                  <c:v>0.12670052159392275</c:v>
                </c:pt>
                <c:pt idx="16">
                  <c:v>0.12601376462170738</c:v>
                </c:pt>
                <c:pt idx="17">
                  <c:v>0.12480427133223171</c:v>
                </c:pt>
                <c:pt idx="18">
                  <c:v>0.12335700981652703</c:v>
                </c:pt>
                <c:pt idx="19">
                  <c:v>0.12115081591282836</c:v>
                </c:pt>
                <c:pt idx="20">
                  <c:v>0.11908863967668909</c:v>
                </c:pt>
                <c:pt idx="21">
                  <c:v>0.11737682603897388</c:v>
                </c:pt>
                <c:pt idx="22">
                  <c:v>0.11494258114569192</c:v>
                </c:pt>
                <c:pt idx="23">
                  <c:v>0.11320720764756759</c:v>
                </c:pt>
                <c:pt idx="24">
                  <c:v>0.11105137619566062</c:v>
                </c:pt>
                <c:pt idx="25">
                  <c:v>0.10905664715995793</c:v>
                </c:pt>
              </c:numCache>
            </c:numRef>
          </c:val>
          <c:smooth val="0"/>
          <c:extLst xmlns:c16r2="http://schemas.microsoft.com/office/drawing/2015/06/chart">
            <c:ext xmlns:c16="http://schemas.microsoft.com/office/drawing/2014/chart" uri="{C3380CC4-5D6E-409C-BE32-E72D297353CC}">
              <c16:uniqueId val="{00000010-D61A-4160-AAF8-58CEA1135D0C}"/>
            </c:ext>
          </c:extLst>
        </c:ser>
        <c:ser>
          <c:idx val="17"/>
          <c:order val="17"/>
          <c:tx>
            <c:strRef>
              <c:f>Hoja1!$AR$4</c:f>
              <c:strCache>
                <c:ptCount val="1"/>
                <c:pt idx="0">
                  <c:v>jun-15</c:v>
                </c:pt>
              </c:strCache>
            </c:strRef>
          </c:tx>
          <c:spPr>
            <a:ln w="9525"/>
          </c:spPr>
          <c:val>
            <c:numRef>
              <c:f>Hoja1!$AR$5:$AR$46</c:f>
              <c:numCache>
                <c:formatCode>0.00%</c:formatCode>
                <c:ptCount val="42"/>
                <c:pt idx="0">
                  <c:v>0</c:v>
                </c:pt>
                <c:pt idx="1">
                  <c:v>0</c:v>
                </c:pt>
                <c:pt idx="2">
                  <c:v>0</c:v>
                </c:pt>
                <c:pt idx="3">
                  <c:v>9.3315873032394987E-4</c:v>
                </c:pt>
                <c:pt idx="4">
                  <c:v>2.1293473422946706E-2</c:v>
                </c:pt>
                <c:pt idx="5">
                  <c:v>4.1582628247358623E-2</c:v>
                </c:pt>
                <c:pt idx="6">
                  <c:v>6.4441406840356846E-2</c:v>
                </c:pt>
                <c:pt idx="7">
                  <c:v>9.6379885690236811E-2</c:v>
                </c:pt>
                <c:pt idx="8">
                  <c:v>8.8589733232674814E-2</c:v>
                </c:pt>
                <c:pt idx="9">
                  <c:v>0.10021215860766983</c:v>
                </c:pt>
                <c:pt idx="10">
                  <c:v>0.11014722914967907</c:v>
                </c:pt>
                <c:pt idx="11">
                  <c:v>0.11858194473866115</c:v>
                </c:pt>
                <c:pt idx="12">
                  <c:v>0.12470447667725917</c:v>
                </c:pt>
                <c:pt idx="13">
                  <c:v>0.12710972094871012</c:v>
                </c:pt>
                <c:pt idx="14">
                  <c:v>0.12906083064741161</c:v>
                </c:pt>
                <c:pt idx="15">
                  <c:v>0.12919804419335112</c:v>
                </c:pt>
                <c:pt idx="16">
                  <c:v>0.12859266091200464</c:v>
                </c:pt>
                <c:pt idx="17">
                  <c:v>0.12754474736020005</c:v>
                </c:pt>
                <c:pt idx="18">
                  <c:v>0.12600440046233877</c:v>
                </c:pt>
                <c:pt idx="19">
                  <c:v>0.12433879101456292</c:v>
                </c:pt>
                <c:pt idx="20">
                  <c:v>0.12342855022136548</c:v>
                </c:pt>
                <c:pt idx="21">
                  <c:v>0.12167461293696752</c:v>
                </c:pt>
                <c:pt idx="22">
                  <c:v>0.12004157657399336</c:v>
                </c:pt>
                <c:pt idx="23">
                  <c:v>0.11834179882797741</c:v>
                </c:pt>
                <c:pt idx="24">
                  <c:v>0.11631507028989754</c:v>
                </c:pt>
              </c:numCache>
            </c:numRef>
          </c:val>
          <c:smooth val="0"/>
          <c:extLst xmlns:c16r2="http://schemas.microsoft.com/office/drawing/2015/06/chart">
            <c:ext xmlns:c16="http://schemas.microsoft.com/office/drawing/2014/chart" uri="{C3380CC4-5D6E-409C-BE32-E72D297353CC}">
              <c16:uniqueId val="{00000011-D61A-4160-AAF8-58CEA1135D0C}"/>
            </c:ext>
          </c:extLst>
        </c:ser>
        <c:ser>
          <c:idx val="18"/>
          <c:order val="18"/>
          <c:tx>
            <c:strRef>
              <c:f>Hoja1!$AS$4</c:f>
              <c:strCache>
                <c:ptCount val="1"/>
                <c:pt idx="0">
                  <c:v>jul-15</c:v>
                </c:pt>
              </c:strCache>
            </c:strRef>
          </c:tx>
          <c:spPr>
            <a:ln w="9525"/>
          </c:spPr>
          <c:val>
            <c:numRef>
              <c:f>Hoja1!$AS$5:$AS$46</c:f>
              <c:numCache>
                <c:formatCode>0.00%</c:formatCode>
                <c:ptCount val="42"/>
                <c:pt idx="0">
                  <c:v>0</c:v>
                </c:pt>
                <c:pt idx="1">
                  <c:v>0</c:v>
                </c:pt>
                <c:pt idx="2">
                  <c:v>0</c:v>
                </c:pt>
                <c:pt idx="3">
                  <c:v>1.1251909069256252E-3</c:v>
                </c:pt>
                <c:pt idx="4">
                  <c:v>2.5512988445306511E-2</c:v>
                </c:pt>
                <c:pt idx="5">
                  <c:v>5.0469666668243457E-2</c:v>
                </c:pt>
                <c:pt idx="6">
                  <c:v>8.4695156172036767E-2</c:v>
                </c:pt>
                <c:pt idx="7">
                  <c:v>7.8723112543059998E-2</c:v>
                </c:pt>
                <c:pt idx="8">
                  <c:v>9.3191598301656103E-2</c:v>
                </c:pt>
                <c:pt idx="9">
                  <c:v>0.10584270145960605</c:v>
                </c:pt>
                <c:pt idx="10">
                  <c:v>0.11533532063457724</c:v>
                </c:pt>
                <c:pt idx="11">
                  <c:v>0.12375599819183127</c:v>
                </c:pt>
                <c:pt idx="12">
                  <c:v>0.12800388253026043</c:v>
                </c:pt>
                <c:pt idx="13">
                  <c:v>0.13110365464566798</c:v>
                </c:pt>
                <c:pt idx="14">
                  <c:v>0.13265414272881085</c:v>
                </c:pt>
                <c:pt idx="15">
                  <c:v>0.13275979568238461</c:v>
                </c:pt>
                <c:pt idx="16">
                  <c:v>0.1317640084503709</c:v>
                </c:pt>
                <c:pt idx="17">
                  <c:v>0.13052147002006811</c:v>
                </c:pt>
                <c:pt idx="18">
                  <c:v>0.1291846001551733</c:v>
                </c:pt>
                <c:pt idx="19">
                  <c:v>0.12790225943494352</c:v>
                </c:pt>
                <c:pt idx="20">
                  <c:v>0.12599241394523872</c:v>
                </c:pt>
                <c:pt idx="21">
                  <c:v>0.12423756920564562</c:v>
                </c:pt>
                <c:pt idx="22">
                  <c:v>0.12225429636092511</c:v>
                </c:pt>
                <c:pt idx="23">
                  <c:v>0.12031822513378904</c:v>
                </c:pt>
              </c:numCache>
            </c:numRef>
          </c:val>
          <c:smooth val="0"/>
          <c:extLst xmlns:c16r2="http://schemas.microsoft.com/office/drawing/2015/06/chart">
            <c:ext xmlns:c16="http://schemas.microsoft.com/office/drawing/2014/chart" uri="{C3380CC4-5D6E-409C-BE32-E72D297353CC}">
              <c16:uniqueId val="{00000012-D61A-4160-AAF8-58CEA1135D0C}"/>
            </c:ext>
          </c:extLst>
        </c:ser>
        <c:ser>
          <c:idx val="19"/>
          <c:order val="19"/>
          <c:tx>
            <c:strRef>
              <c:f>Hoja1!$AT$4</c:f>
              <c:strCache>
                <c:ptCount val="1"/>
                <c:pt idx="0">
                  <c:v>ago-15</c:v>
                </c:pt>
              </c:strCache>
            </c:strRef>
          </c:tx>
          <c:spPr>
            <a:ln w="9525"/>
          </c:spPr>
          <c:val>
            <c:numRef>
              <c:f>Hoja1!$AT$5:$AT$46</c:f>
              <c:numCache>
                <c:formatCode>0.00%</c:formatCode>
                <c:ptCount val="42"/>
                <c:pt idx="0">
                  <c:v>0</c:v>
                </c:pt>
                <c:pt idx="1">
                  <c:v>0</c:v>
                </c:pt>
                <c:pt idx="2">
                  <c:v>0</c:v>
                </c:pt>
                <c:pt idx="3">
                  <c:v>1.6890420089506204E-3</c:v>
                </c:pt>
                <c:pt idx="4">
                  <c:v>3.5813550594088223E-2</c:v>
                </c:pt>
                <c:pt idx="5">
                  <c:v>7.5544748934835995E-2</c:v>
                </c:pt>
                <c:pt idx="6">
                  <c:v>7.2345336336172072E-2</c:v>
                </c:pt>
                <c:pt idx="7">
                  <c:v>9.0040800930032638E-2</c:v>
                </c:pt>
                <c:pt idx="8">
                  <c:v>0.10665933081650784</c:v>
                </c:pt>
                <c:pt idx="9">
                  <c:v>0.12108954117589443</c:v>
                </c:pt>
                <c:pt idx="10">
                  <c:v>0.13253840101571934</c:v>
                </c:pt>
                <c:pt idx="11">
                  <c:v>0.13957488280255648</c:v>
                </c:pt>
                <c:pt idx="12">
                  <c:v>0.14497956151913166</c:v>
                </c:pt>
                <c:pt idx="13">
                  <c:v>0.14841621499157273</c:v>
                </c:pt>
                <c:pt idx="14">
                  <c:v>0.15040820471801553</c:v>
                </c:pt>
                <c:pt idx="15">
                  <c:v>0.15101156939975705</c:v>
                </c:pt>
                <c:pt idx="16">
                  <c:v>0.14991471676552018</c:v>
                </c:pt>
                <c:pt idx="17">
                  <c:v>0.1488162021067603</c:v>
                </c:pt>
                <c:pt idx="18">
                  <c:v>0.14799693731240385</c:v>
                </c:pt>
                <c:pt idx="19">
                  <c:v>0.14649899035843564</c:v>
                </c:pt>
                <c:pt idx="20">
                  <c:v>0.145459225569749</c:v>
                </c:pt>
                <c:pt idx="21">
                  <c:v>0.1438258573720036</c:v>
                </c:pt>
                <c:pt idx="22">
                  <c:v>0.14170600528009222</c:v>
                </c:pt>
              </c:numCache>
            </c:numRef>
          </c:val>
          <c:smooth val="0"/>
          <c:extLst xmlns:c16r2="http://schemas.microsoft.com/office/drawing/2015/06/chart">
            <c:ext xmlns:c16="http://schemas.microsoft.com/office/drawing/2014/chart" uri="{C3380CC4-5D6E-409C-BE32-E72D297353CC}">
              <c16:uniqueId val="{00000013-D61A-4160-AAF8-58CEA1135D0C}"/>
            </c:ext>
          </c:extLst>
        </c:ser>
        <c:ser>
          <c:idx val="20"/>
          <c:order val="20"/>
          <c:tx>
            <c:strRef>
              <c:f>Hoja1!$AU$4</c:f>
              <c:strCache>
                <c:ptCount val="1"/>
                <c:pt idx="0">
                  <c:v>sep-15</c:v>
                </c:pt>
              </c:strCache>
            </c:strRef>
          </c:tx>
          <c:spPr>
            <a:ln w="9525"/>
          </c:spPr>
          <c:val>
            <c:numRef>
              <c:f>Hoja1!$AU$5:$AU$46</c:f>
              <c:numCache>
                <c:formatCode>0.00%</c:formatCode>
                <c:ptCount val="42"/>
                <c:pt idx="0">
                  <c:v>0</c:v>
                </c:pt>
                <c:pt idx="1">
                  <c:v>0</c:v>
                </c:pt>
                <c:pt idx="2">
                  <c:v>0</c:v>
                </c:pt>
                <c:pt idx="3">
                  <c:v>2.5523948948520917E-3</c:v>
                </c:pt>
                <c:pt idx="4">
                  <c:v>5.093492474069921E-2</c:v>
                </c:pt>
                <c:pt idx="5">
                  <c:v>5.9102945963567709E-2</c:v>
                </c:pt>
                <c:pt idx="6">
                  <c:v>7.9142472063446462E-2</c:v>
                </c:pt>
                <c:pt idx="7">
                  <c:v>9.7690095853764342E-2</c:v>
                </c:pt>
                <c:pt idx="8">
                  <c:v>0.11465981803022189</c:v>
                </c:pt>
                <c:pt idx="9">
                  <c:v>0.12878347282238078</c:v>
                </c:pt>
                <c:pt idx="10">
                  <c:v>0.13736277406010147</c:v>
                </c:pt>
                <c:pt idx="11">
                  <c:v>0.14371961270613068</c:v>
                </c:pt>
                <c:pt idx="12">
                  <c:v>0.14863589148564507</c:v>
                </c:pt>
                <c:pt idx="13">
                  <c:v>0.15125208206433735</c:v>
                </c:pt>
                <c:pt idx="14">
                  <c:v>0.15373660271081183</c:v>
                </c:pt>
                <c:pt idx="15">
                  <c:v>0.15322024831551612</c:v>
                </c:pt>
                <c:pt idx="16">
                  <c:v>0.15236446606592075</c:v>
                </c:pt>
                <c:pt idx="17">
                  <c:v>0.1522869878380109</c:v>
                </c:pt>
                <c:pt idx="18">
                  <c:v>0.1507341563657533</c:v>
                </c:pt>
                <c:pt idx="19">
                  <c:v>0.14933630569483264</c:v>
                </c:pt>
                <c:pt idx="20">
                  <c:v>0.14746216710014284</c:v>
                </c:pt>
                <c:pt idx="21">
                  <c:v>0.14578204225660341</c:v>
                </c:pt>
              </c:numCache>
            </c:numRef>
          </c:val>
          <c:smooth val="0"/>
          <c:extLst xmlns:c16r2="http://schemas.microsoft.com/office/drawing/2015/06/chart">
            <c:ext xmlns:c16="http://schemas.microsoft.com/office/drawing/2014/chart" uri="{C3380CC4-5D6E-409C-BE32-E72D297353CC}">
              <c16:uniqueId val="{00000014-D61A-4160-AAF8-58CEA1135D0C}"/>
            </c:ext>
          </c:extLst>
        </c:ser>
        <c:ser>
          <c:idx val="21"/>
          <c:order val="21"/>
          <c:tx>
            <c:strRef>
              <c:f>Hoja1!$AV$4</c:f>
              <c:strCache>
                <c:ptCount val="1"/>
                <c:pt idx="0">
                  <c:v>oct-15</c:v>
                </c:pt>
              </c:strCache>
            </c:strRef>
          </c:tx>
          <c:spPr>
            <a:ln w="9525"/>
          </c:spPr>
          <c:val>
            <c:numRef>
              <c:f>Hoja1!$AV$5:$AV$46</c:f>
              <c:numCache>
                <c:formatCode>0.00%</c:formatCode>
                <c:ptCount val="42"/>
                <c:pt idx="0">
                  <c:v>0</c:v>
                </c:pt>
                <c:pt idx="1">
                  <c:v>0</c:v>
                </c:pt>
                <c:pt idx="2">
                  <c:v>0</c:v>
                </c:pt>
                <c:pt idx="3">
                  <c:v>3.0473690596484657E-3</c:v>
                </c:pt>
                <c:pt idx="4">
                  <c:v>4.1503938507842383E-2</c:v>
                </c:pt>
                <c:pt idx="5">
                  <c:v>6.8857071767966294E-2</c:v>
                </c:pt>
                <c:pt idx="6">
                  <c:v>9.0591757421727995E-2</c:v>
                </c:pt>
                <c:pt idx="7">
                  <c:v>0.11305619883983692</c:v>
                </c:pt>
                <c:pt idx="8">
                  <c:v>0.13011651343341984</c:v>
                </c:pt>
                <c:pt idx="9">
                  <c:v>0.14036262203985478</c:v>
                </c:pt>
                <c:pt idx="10">
                  <c:v>0.15032537528550921</c:v>
                </c:pt>
                <c:pt idx="11">
                  <c:v>0.15698451533358726</c:v>
                </c:pt>
                <c:pt idx="12">
                  <c:v>0.16105039019711934</c:v>
                </c:pt>
                <c:pt idx="13">
                  <c:v>0.16493325284877117</c:v>
                </c:pt>
                <c:pt idx="14">
                  <c:v>0.1664545557373856</c:v>
                </c:pt>
                <c:pt idx="15">
                  <c:v>0.16525673215359765</c:v>
                </c:pt>
                <c:pt idx="16">
                  <c:v>0.1653245562100136</c:v>
                </c:pt>
                <c:pt idx="17">
                  <c:v>0.16369662126660772</c:v>
                </c:pt>
                <c:pt idx="18">
                  <c:v>0.16241061205531304</c:v>
                </c:pt>
                <c:pt idx="19">
                  <c:v>0.16025082159214848</c:v>
                </c:pt>
                <c:pt idx="20">
                  <c:v>0.15812072480335904</c:v>
                </c:pt>
              </c:numCache>
            </c:numRef>
          </c:val>
          <c:smooth val="0"/>
          <c:extLst xmlns:c16r2="http://schemas.microsoft.com/office/drawing/2015/06/chart">
            <c:ext xmlns:c16="http://schemas.microsoft.com/office/drawing/2014/chart" uri="{C3380CC4-5D6E-409C-BE32-E72D297353CC}">
              <c16:uniqueId val="{00000015-D61A-4160-AAF8-58CEA1135D0C}"/>
            </c:ext>
          </c:extLst>
        </c:ser>
        <c:ser>
          <c:idx val="22"/>
          <c:order val="22"/>
          <c:tx>
            <c:strRef>
              <c:f>Hoja1!$AW$4</c:f>
              <c:strCache>
                <c:ptCount val="1"/>
                <c:pt idx="0">
                  <c:v>nov-15</c:v>
                </c:pt>
              </c:strCache>
            </c:strRef>
          </c:tx>
          <c:spPr>
            <a:ln w="9525"/>
          </c:spPr>
          <c:val>
            <c:numRef>
              <c:f>Hoja1!$AW$5:$AW$46</c:f>
              <c:numCache>
                <c:formatCode>0.00%</c:formatCode>
                <c:ptCount val="42"/>
                <c:pt idx="0">
                  <c:v>0</c:v>
                </c:pt>
                <c:pt idx="1">
                  <c:v>0</c:v>
                </c:pt>
                <c:pt idx="2">
                  <c:v>0</c:v>
                </c:pt>
                <c:pt idx="3">
                  <c:v>1.9268963242449878E-3</c:v>
                </c:pt>
                <c:pt idx="4">
                  <c:v>4.6439491694209897E-2</c:v>
                </c:pt>
                <c:pt idx="5">
                  <c:v>7.8974818678312908E-2</c:v>
                </c:pt>
                <c:pt idx="6">
                  <c:v>0.10366806446006444</c:v>
                </c:pt>
                <c:pt idx="7">
                  <c:v>0.12303377615653978</c:v>
                </c:pt>
                <c:pt idx="8">
                  <c:v>0.136681057654818</c:v>
                </c:pt>
                <c:pt idx="9">
                  <c:v>0.14841097138071832</c:v>
                </c:pt>
                <c:pt idx="10">
                  <c:v>0.15796440671424777</c:v>
                </c:pt>
                <c:pt idx="11">
                  <c:v>0.16393135090599989</c:v>
                </c:pt>
                <c:pt idx="12">
                  <c:v>0.16963568239654001</c:v>
                </c:pt>
                <c:pt idx="13">
                  <c:v>0.17284969568351896</c:v>
                </c:pt>
                <c:pt idx="14">
                  <c:v>0.17385752463039955</c:v>
                </c:pt>
                <c:pt idx="15">
                  <c:v>0.17487215743719794</c:v>
                </c:pt>
                <c:pt idx="16">
                  <c:v>0.17376801267286032</c:v>
                </c:pt>
                <c:pt idx="17">
                  <c:v>0.17272861956021657</c:v>
                </c:pt>
                <c:pt idx="18">
                  <c:v>0.17090678998885145</c:v>
                </c:pt>
                <c:pt idx="19">
                  <c:v>0.16835157620266991</c:v>
                </c:pt>
              </c:numCache>
            </c:numRef>
          </c:val>
          <c:smooth val="0"/>
          <c:extLst xmlns:c16r2="http://schemas.microsoft.com/office/drawing/2015/06/chart">
            <c:ext xmlns:c16="http://schemas.microsoft.com/office/drawing/2014/chart" uri="{C3380CC4-5D6E-409C-BE32-E72D297353CC}">
              <c16:uniqueId val="{00000016-D61A-4160-AAF8-58CEA1135D0C}"/>
            </c:ext>
          </c:extLst>
        </c:ser>
        <c:ser>
          <c:idx val="23"/>
          <c:order val="23"/>
          <c:tx>
            <c:strRef>
              <c:f>Hoja1!$AX$4</c:f>
              <c:strCache>
                <c:ptCount val="1"/>
                <c:pt idx="0">
                  <c:v>dic-15</c:v>
                </c:pt>
              </c:strCache>
            </c:strRef>
          </c:tx>
          <c:spPr>
            <a:ln w="9525"/>
          </c:spPr>
          <c:marker>
            <c:symbol val="circle"/>
            <c:size val="3"/>
            <c:spPr>
              <a:ln w="9525"/>
            </c:spPr>
          </c:marker>
          <c:val>
            <c:numRef>
              <c:f>Hoja1!$AX$5:$AX$46</c:f>
              <c:numCache>
                <c:formatCode>0.00%</c:formatCode>
                <c:ptCount val="42"/>
                <c:pt idx="0">
                  <c:v>0</c:v>
                </c:pt>
                <c:pt idx="1">
                  <c:v>0</c:v>
                </c:pt>
                <c:pt idx="2">
                  <c:v>0</c:v>
                </c:pt>
                <c:pt idx="3">
                  <c:v>1.2280240706450496E-3</c:v>
                </c:pt>
                <c:pt idx="4">
                  <c:v>4.7700817482681616E-2</c:v>
                </c:pt>
                <c:pt idx="5">
                  <c:v>8.1155361393647527E-2</c:v>
                </c:pt>
                <c:pt idx="6">
                  <c:v>0.10521806434981272</c:v>
                </c:pt>
                <c:pt idx="7">
                  <c:v>0.1243156807968253</c:v>
                </c:pt>
                <c:pt idx="8">
                  <c:v>0.14142376638112164</c:v>
                </c:pt>
                <c:pt idx="9">
                  <c:v>0.15270913831554819</c:v>
                </c:pt>
                <c:pt idx="10">
                  <c:v>0.16224525270293838</c:v>
                </c:pt>
                <c:pt idx="11">
                  <c:v>0.16904368817387275</c:v>
                </c:pt>
                <c:pt idx="12">
                  <c:v>0.17411832146535305</c:v>
                </c:pt>
                <c:pt idx="13">
                  <c:v>0.17659375025084473</c:v>
                </c:pt>
                <c:pt idx="14">
                  <c:v>0.17867498522759964</c:v>
                </c:pt>
                <c:pt idx="15">
                  <c:v>0.17823036588101426</c:v>
                </c:pt>
                <c:pt idx="16">
                  <c:v>0.17818058796674657</c:v>
                </c:pt>
                <c:pt idx="17">
                  <c:v>0.17641812582903624</c:v>
                </c:pt>
                <c:pt idx="18">
                  <c:v>0.17381302305225677</c:v>
                </c:pt>
              </c:numCache>
            </c:numRef>
          </c:val>
          <c:smooth val="0"/>
          <c:extLst xmlns:c16r2="http://schemas.microsoft.com/office/drawing/2015/06/chart">
            <c:ext xmlns:c16="http://schemas.microsoft.com/office/drawing/2014/chart" uri="{C3380CC4-5D6E-409C-BE32-E72D297353CC}">
              <c16:uniqueId val="{00000017-D61A-4160-AAF8-58CEA1135D0C}"/>
            </c:ext>
          </c:extLst>
        </c:ser>
        <c:ser>
          <c:idx val="24"/>
          <c:order val="24"/>
          <c:tx>
            <c:strRef>
              <c:f>Hoja1!$AY$4</c:f>
              <c:strCache>
                <c:ptCount val="1"/>
                <c:pt idx="0">
                  <c:v>ene-16</c:v>
                </c:pt>
              </c:strCache>
            </c:strRef>
          </c:tx>
          <c:spPr>
            <a:ln w="9525"/>
          </c:spPr>
          <c:marker>
            <c:spPr>
              <a:ln w="9525"/>
            </c:spPr>
          </c:marker>
          <c:val>
            <c:numRef>
              <c:f>Hoja1!$AY$5:$AY$46</c:f>
              <c:numCache>
                <c:formatCode>0.00%</c:formatCode>
                <c:ptCount val="42"/>
                <c:pt idx="0">
                  <c:v>0</c:v>
                </c:pt>
                <c:pt idx="1">
                  <c:v>0</c:v>
                </c:pt>
                <c:pt idx="2">
                  <c:v>0</c:v>
                </c:pt>
                <c:pt idx="3">
                  <c:v>1.3523052663945707E-3</c:v>
                </c:pt>
                <c:pt idx="4">
                  <c:v>5.3726927189364553E-2</c:v>
                </c:pt>
                <c:pt idx="5">
                  <c:v>8.5903630568932493E-2</c:v>
                </c:pt>
                <c:pt idx="6">
                  <c:v>0.1078838664034634</c:v>
                </c:pt>
                <c:pt idx="7">
                  <c:v>0.12856257922041975</c:v>
                </c:pt>
                <c:pt idx="8">
                  <c:v>0.14351011923812459</c:v>
                </c:pt>
                <c:pt idx="9">
                  <c:v>0.15692601883502408</c:v>
                </c:pt>
                <c:pt idx="10">
                  <c:v>0.16710919062469265</c:v>
                </c:pt>
                <c:pt idx="11">
                  <c:v>0.17323218026843598</c:v>
                </c:pt>
                <c:pt idx="12">
                  <c:v>0.17291732008164207</c:v>
                </c:pt>
                <c:pt idx="13">
                  <c:v>0.18070387705029053</c:v>
                </c:pt>
                <c:pt idx="14">
                  <c:v>0.18231654720802537</c:v>
                </c:pt>
                <c:pt idx="15">
                  <c:v>0.18348273174944052</c:v>
                </c:pt>
                <c:pt idx="16">
                  <c:v>0.18007445233801025</c:v>
                </c:pt>
                <c:pt idx="17">
                  <c:v>0.17801573947104554</c:v>
                </c:pt>
              </c:numCache>
            </c:numRef>
          </c:val>
          <c:smooth val="0"/>
          <c:extLst xmlns:c16r2="http://schemas.microsoft.com/office/drawing/2015/06/chart">
            <c:ext xmlns:c16="http://schemas.microsoft.com/office/drawing/2014/chart" uri="{C3380CC4-5D6E-409C-BE32-E72D297353CC}">
              <c16:uniqueId val="{00000018-D61A-4160-AAF8-58CEA1135D0C}"/>
            </c:ext>
          </c:extLst>
        </c:ser>
        <c:ser>
          <c:idx val="25"/>
          <c:order val="25"/>
          <c:tx>
            <c:strRef>
              <c:f>Hoja1!$AZ$4</c:f>
              <c:strCache>
                <c:ptCount val="1"/>
                <c:pt idx="0">
                  <c:v>feb-16</c:v>
                </c:pt>
              </c:strCache>
            </c:strRef>
          </c:tx>
          <c:spPr>
            <a:ln w="9525"/>
          </c:spPr>
          <c:marker>
            <c:spPr>
              <a:ln w="9525"/>
            </c:spPr>
          </c:marker>
          <c:val>
            <c:numRef>
              <c:f>Hoja1!$AZ$5:$AZ$46</c:f>
              <c:numCache>
                <c:formatCode>0.00%</c:formatCode>
                <c:ptCount val="42"/>
                <c:pt idx="0">
                  <c:v>0</c:v>
                </c:pt>
                <c:pt idx="1">
                  <c:v>0</c:v>
                </c:pt>
                <c:pt idx="2">
                  <c:v>0</c:v>
                </c:pt>
                <c:pt idx="3">
                  <c:v>2.0939389091816332E-3</c:v>
                </c:pt>
                <c:pt idx="4">
                  <c:v>5.4124577810888433E-2</c:v>
                </c:pt>
                <c:pt idx="5">
                  <c:v>8.6599796734004128E-2</c:v>
                </c:pt>
                <c:pt idx="6">
                  <c:v>0.10745160853584533</c:v>
                </c:pt>
                <c:pt idx="7">
                  <c:v>0.12627346077461724</c:v>
                </c:pt>
                <c:pt idx="8">
                  <c:v>0.13989921497260019</c:v>
                </c:pt>
                <c:pt idx="9">
                  <c:v>0.15245283776281018</c:v>
                </c:pt>
                <c:pt idx="10">
                  <c:v>0.16172689652375105</c:v>
                </c:pt>
                <c:pt idx="11">
                  <c:v>0.16763436149346012</c:v>
                </c:pt>
                <c:pt idx="12">
                  <c:v>0.16683384324904826</c:v>
                </c:pt>
                <c:pt idx="13">
                  <c:v>0.16994573483390377</c:v>
                </c:pt>
                <c:pt idx="14">
                  <c:v>0.17206366842960771</c:v>
                </c:pt>
                <c:pt idx="15">
                  <c:v>0.17193517392506732</c:v>
                </c:pt>
                <c:pt idx="16">
                  <c:v>0.17017871024501391</c:v>
                </c:pt>
              </c:numCache>
            </c:numRef>
          </c:val>
          <c:smooth val="0"/>
          <c:extLst xmlns:c16r2="http://schemas.microsoft.com/office/drawing/2015/06/chart">
            <c:ext xmlns:c16="http://schemas.microsoft.com/office/drawing/2014/chart" uri="{C3380CC4-5D6E-409C-BE32-E72D297353CC}">
              <c16:uniqueId val="{00000019-D61A-4160-AAF8-58CEA1135D0C}"/>
            </c:ext>
          </c:extLst>
        </c:ser>
        <c:ser>
          <c:idx val="26"/>
          <c:order val="26"/>
          <c:tx>
            <c:strRef>
              <c:f>Hoja1!$BA$4</c:f>
              <c:strCache>
                <c:ptCount val="1"/>
                <c:pt idx="0">
                  <c:v>mar-16</c:v>
                </c:pt>
              </c:strCache>
            </c:strRef>
          </c:tx>
          <c:spPr>
            <a:ln w="9525"/>
          </c:spPr>
          <c:marker>
            <c:symbol val="dash"/>
            <c:size val="3"/>
            <c:spPr>
              <a:ln w="9525"/>
            </c:spPr>
          </c:marker>
          <c:val>
            <c:numRef>
              <c:f>Hoja1!$BA$5:$BA$46</c:f>
              <c:numCache>
                <c:formatCode>0.00%</c:formatCode>
                <c:ptCount val="42"/>
                <c:pt idx="0">
                  <c:v>0</c:v>
                </c:pt>
                <c:pt idx="1">
                  <c:v>0</c:v>
                </c:pt>
                <c:pt idx="2">
                  <c:v>0</c:v>
                </c:pt>
                <c:pt idx="3">
                  <c:v>1.8274014256026377E-3</c:v>
                </c:pt>
                <c:pt idx="4">
                  <c:v>6.1039702532827159E-2</c:v>
                </c:pt>
                <c:pt idx="5">
                  <c:v>9.2881452387976779E-2</c:v>
                </c:pt>
                <c:pt idx="6">
                  <c:v>0.11649041725340492</c:v>
                </c:pt>
                <c:pt idx="7">
                  <c:v>0.13478035990732795</c:v>
                </c:pt>
                <c:pt idx="8">
                  <c:v>0.15290440129458199</c:v>
                </c:pt>
                <c:pt idx="9">
                  <c:v>0.1657196015320829</c:v>
                </c:pt>
                <c:pt idx="10">
                  <c:v>0.17540648051288518</c:v>
                </c:pt>
                <c:pt idx="11">
                  <c:v>0.18432918802693468</c:v>
                </c:pt>
                <c:pt idx="12">
                  <c:v>0.18244629503992946</c:v>
                </c:pt>
                <c:pt idx="13">
                  <c:v>0.18741852243810869</c:v>
                </c:pt>
                <c:pt idx="14">
                  <c:v>0.19008878195034978</c:v>
                </c:pt>
                <c:pt idx="15">
                  <c:v>0.1894531038695379</c:v>
                </c:pt>
              </c:numCache>
            </c:numRef>
          </c:val>
          <c:smooth val="0"/>
          <c:extLst xmlns:c16r2="http://schemas.microsoft.com/office/drawing/2015/06/chart">
            <c:ext xmlns:c16="http://schemas.microsoft.com/office/drawing/2014/chart" uri="{C3380CC4-5D6E-409C-BE32-E72D297353CC}">
              <c16:uniqueId val="{0000001A-D61A-4160-AAF8-58CEA1135D0C}"/>
            </c:ext>
          </c:extLst>
        </c:ser>
        <c:ser>
          <c:idx val="27"/>
          <c:order val="27"/>
          <c:tx>
            <c:strRef>
              <c:f>Hoja1!$BB$4</c:f>
              <c:strCache>
                <c:ptCount val="1"/>
                <c:pt idx="0">
                  <c:v>abr-16</c:v>
                </c:pt>
              </c:strCache>
            </c:strRef>
          </c:tx>
          <c:spPr>
            <a:ln w="9525"/>
          </c:spPr>
          <c:marker>
            <c:symbol val="diamond"/>
            <c:size val="3"/>
            <c:spPr>
              <a:ln w="9525"/>
            </c:spPr>
          </c:marker>
          <c:val>
            <c:numRef>
              <c:f>Hoja1!$BB$5:$BB$46</c:f>
              <c:numCache>
                <c:formatCode>0.00%</c:formatCode>
                <c:ptCount val="42"/>
                <c:pt idx="0">
                  <c:v>0</c:v>
                </c:pt>
                <c:pt idx="1">
                  <c:v>0</c:v>
                </c:pt>
                <c:pt idx="2">
                  <c:v>0</c:v>
                </c:pt>
                <c:pt idx="3">
                  <c:v>2.0865484234965648E-3</c:v>
                </c:pt>
                <c:pt idx="4">
                  <c:v>4.7049867786876851E-2</c:v>
                </c:pt>
                <c:pt idx="5">
                  <c:v>7.5986520426185727E-2</c:v>
                </c:pt>
                <c:pt idx="6">
                  <c:v>9.8746540324941387E-2</c:v>
                </c:pt>
                <c:pt idx="7">
                  <c:v>0.11971617520211664</c:v>
                </c:pt>
                <c:pt idx="8">
                  <c:v>0.13828002398846567</c:v>
                </c:pt>
                <c:pt idx="9">
                  <c:v>0.15107691994234335</c:v>
                </c:pt>
                <c:pt idx="10">
                  <c:v>0.16379874832510383</c:v>
                </c:pt>
                <c:pt idx="11">
                  <c:v>0.17236436985582831</c:v>
                </c:pt>
                <c:pt idx="12">
                  <c:v>0.17273921633812606</c:v>
                </c:pt>
                <c:pt idx="13">
                  <c:v>0.17769705739632252</c:v>
                </c:pt>
                <c:pt idx="14">
                  <c:v>0.18069540857071006</c:v>
                </c:pt>
              </c:numCache>
            </c:numRef>
          </c:val>
          <c:smooth val="0"/>
          <c:extLst xmlns:c16r2="http://schemas.microsoft.com/office/drawing/2015/06/chart">
            <c:ext xmlns:c16="http://schemas.microsoft.com/office/drawing/2014/chart" uri="{C3380CC4-5D6E-409C-BE32-E72D297353CC}">
              <c16:uniqueId val="{0000001B-D61A-4160-AAF8-58CEA1135D0C}"/>
            </c:ext>
          </c:extLst>
        </c:ser>
        <c:ser>
          <c:idx val="28"/>
          <c:order val="28"/>
          <c:tx>
            <c:strRef>
              <c:f>Hoja1!$BC$4</c:f>
              <c:strCache>
                <c:ptCount val="1"/>
                <c:pt idx="0">
                  <c:v>may-16</c:v>
                </c:pt>
              </c:strCache>
            </c:strRef>
          </c:tx>
          <c:spPr>
            <a:ln w="9525"/>
          </c:spPr>
          <c:marker>
            <c:symbol val="square"/>
            <c:size val="3"/>
            <c:spPr>
              <a:ln w="9525"/>
            </c:spPr>
          </c:marker>
          <c:val>
            <c:numRef>
              <c:f>Hoja1!$BC$5:$BC$46</c:f>
              <c:numCache>
                <c:formatCode>0.00%</c:formatCode>
                <c:ptCount val="42"/>
                <c:pt idx="0">
                  <c:v>0</c:v>
                </c:pt>
                <c:pt idx="1">
                  <c:v>0</c:v>
                </c:pt>
                <c:pt idx="2">
                  <c:v>0</c:v>
                </c:pt>
                <c:pt idx="3">
                  <c:v>1.7815182042221047E-3</c:v>
                </c:pt>
                <c:pt idx="4">
                  <c:v>4.0375627431712753E-2</c:v>
                </c:pt>
                <c:pt idx="5">
                  <c:v>6.5818122612636906E-2</c:v>
                </c:pt>
                <c:pt idx="6">
                  <c:v>9.084007675244915E-2</c:v>
                </c:pt>
                <c:pt idx="7">
                  <c:v>0.11103375167408353</c:v>
                </c:pt>
                <c:pt idx="8">
                  <c:v>0.12736259032112723</c:v>
                </c:pt>
                <c:pt idx="9">
                  <c:v>0.14040424208557709</c:v>
                </c:pt>
                <c:pt idx="10">
                  <c:v>0.15161127784690395</c:v>
                </c:pt>
                <c:pt idx="11">
                  <c:v>0.16171514306563448</c:v>
                </c:pt>
                <c:pt idx="12">
                  <c:v>0.16124528681798228</c:v>
                </c:pt>
                <c:pt idx="13">
                  <c:v>0.16636235637835536</c:v>
                </c:pt>
              </c:numCache>
            </c:numRef>
          </c:val>
          <c:smooth val="0"/>
          <c:extLst xmlns:c16r2="http://schemas.microsoft.com/office/drawing/2015/06/chart">
            <c:ext xmlns:c16="http://schemas.microsoft.com/office/drawing/2014/chart" uri="{C3380CC4-5D6E-409C-BE32-E72D297353CC}">
              <c16:uniqueId val="{0000001C-D61A-4160-AAF8-58CEA1135D0C}"/>
            </c:ext>
          </c:extLst>
        </c:ser>
        <c:ser>
          <c:idx val="29"/>
          <c:order val="29"/>
          <c:tx>
            <c:strRef>
              <c:f>Hoja1!$BD$4</c:f>
              <c:strCache>
                <c:ptCount val="1"/>
                <c:pt idx="0">
                  <c:v>jun-16</c:v>
                </c:pt>
              </c:strCache>
            </c:strRef>
          </c:tx>
          <c:spPr>
            <a:ln w="9525"/>
          </c:spPr>
          <c:marker>
            <c:symbol val="triangle"/>
            <c:size val="3"/>
            <c:spPr>
              <a:ln w="9525"/>
            </c:spPr>
          </c:marker>
          <c:val>
            <c:numRef>
              <c:f>Hoja1!$BD$5:$BD$46</c:f>
              <c:numCache>
                <c:formatCode>0.00%</c:formatCode>
                <c:ptCount val="42"/>
                <c:pt idx="0">
                  <c:v>0</c:v>
                </c:pt>
                <c:pt idx="1">
                  <c:v>0</c:v>
                </c:pt>
                <c:pt idx="2">
                  <c:v>0</c:v>
                </c:pt>
                <c:pt idx="3">
                  <c:v>2.300695577070386E-3</c:v>
                </c:pt>
                <c:pt idx="4">
                  <c:v>4.182032290717734E-2</c:v>
                </c:pt>
                <c:pt idx="5">
                  <c:v>7.1391182950121257E-2</c:v>
                </c:pt>
                <c:pt idx="6">
                  <c:v>9.5687534589672954E-2</c:v>
                </c:pt>
                <c:pt idx="7">
                  <c:v>0.11519040349411595</c:v>
                </c:pt>
                <c:pt idx="8">
                  <c:v>0.13243162021157928</c:v>
                </c:pt>
                <c:pt idx="9">
                  <c:v>0.14545368123425503</c:v>
                </c:pt>
                <c:pt idx="10">
                  <c:v>0.15844283134060899</c:v>
                </c:pt>
                <c:pt idx="11">
                  <c:v>0.16736081248104648</c:v>
                </c:pt>
                <c:pt idx="12">
                  <c:v>0.17320342535822686</c:v>
                </c:pt>
              </c:numCache>
            </c:numRef>
          </c:val>
          <c:smooth val="0"/>
          <c:extLst xmlns:c16r2="http://schemas.microsoft.com/office/drawing/2015/06/chart">
            <c:ext xmlns:c16="http://schemas.microsoft.com/office/drawing/2014/chart" uri="{C3380CC4-5D6E-409C-BE32-E72D297353CC}">
              <c16:uniqueId val="{0000001D-D61A-4160-AAF8-58CEA1135D0C}"/>
            </c:ext>
          </c:extLst>
        </c:ser>
        <c:ser>
          <c:idx val="30"/>
          <c:order val="30"/>
          <c:tx>
            <c:strRef>
              <c:f>Hoja1!$BE$4</c:f>
              <c:strCache>
                <c:ptCount val="1"/>
                <c:pt idx="0">
                  <c:v>jul-16</c:v>
                </c:pt>
              </c:strCache>
            </c:strRef>
          </c:tx>
          <c:spPr>
            <a:ln w="9525"/>
          </c:spPr>
          <c:marker>
            <c:symbol val="x"/>
            <c:size val="3"/>
            <c:spPr>
              <a:ln w="9525"/>
            </c:spPr>
          </c:marker>
          <c:val>
            <c:numRef>
              <c:f>Hoja1!$BE$5:$BE$46</c:f>
              <c:numCache>
                <c:formatCode>0.00%</c:formatCode>
                <c:ptCount val="42"/>
                <c:pt idx="0">
                  <c:v>0</c:v>
                </c:pt>
                <c:pt idx="1">
                  <c:v>0</c:v>
                </c:pt>
                <c:pt idx="2">
                  <c:v>0</c:v>
                </c:pt>
                <c:pt idx="3">
                  <c:v>1.9219395233565366E-3</c:v>
                </c:pt>
                <c:pt idx="4">
                  <c:v>4.7753527994465812E-2</c:v>
                </c:pt>
                <c:pt idx="5">
                  <c:v>7.8675003549782851E-2</c:v>
                </c:pt>
                <c:pt idx="6">
                  <c:v>0.1019993670531595</c:v>
                </c:pt>
                <c:pt idx="7">
                  <c:v>0.12281882188284753</c:v>
                </c:pt>
                <c:pt idx="8">
                  <c:v>0.13955060924232382</c:v>
                </c:pt>
                <c:pt idx="9">
                  <c:v>0.15499589589855503</c:v>
                </c:pt>
                <c:pt idx="10">
                  <c:v>0.16737073821536946</c:v>
                </c:pt>
                <c:pt idx="11">
                  <c:v>0.17559684358683178</c:v>
                </c:pt>
              </c:numCache>
            </c:numRef>
          </c:val>
          <c:smooth val="0"/>
          <c:extLst xmlns:c16r2="http://schemas.microsoft.com/office/drawing/2015/06/chart">
            <c:ext xmlns:c16="http://schemas.microsoft.com/office/drawing/2014/chart" uri="{C3380CC4-5D6E-409C-BE32-E72D297353CC}">
              <c16:uniqueId val="{0000001E-D61A-4160-AAF8-58CEA1135D0C}"/>
            </c:ext>
          </c:extLst>
        </c:ser>
        <c:ser>
          <c:idx val="31"/>
          <c:order val="31"/>
          <c:tx>
            <c:strRef>
              <c:f>Hoja1!$BF$4</c:f>
              <c:strCache>
                <c:ptCount val="1"/>
                <c:pt idx="0">
                  <c:v>ago-16</c:v>
                </c:pt>
              </c:strCache>
            </c:strRef>
          </c:tx>
          <c:spPr>
            <a:ln w="9525"/>
          </c:spPr>
          <c:marker>
            <c:symbol val="star"/>
            <c:size val="3"/>
            <c:spPr>
              <a:ln w="9525"/>
            </c:spPr>
          </c:marker>
          <c:val>
            <c:numRef>
              <c:f>Hoja1!$BF$5:$BF$46</c:f>
              <c:numCache>
                <c:formatCode>0.00%</c:formatCode>
                <c:ptCount val="42"/>
                <c:pt idx="0">
                  <c:v>0</c:v>
                </c:pt>
                <c:pt idx="1">
                  <c:v>0</c:v>
                </c:pt>
                <c:pt idx="2">
                  <c:v>0</c:v>
                </c:pt>
                <c:pt idx="3">
                  <c:v>1.8426291764911727E-3</c:v>
                </c:pt>
                <c:pt idx="4">
                  <c:v>5.3326248511218269E-2</c:v>
                </c:pt>
                <c:pt idx="5">
                  <c:v>8.2541247187421077E-2</c:v>
                </c:pt>
                <c:pt idx="6">
                  <c:v>0.10850828551253222</c:v>
                </c:pt>
                <c:pt idx="7">
                  <c:v>0.12911992955273374</c:v>
                </c:pt>
                <c:pt idx="8">
                  <c:v>0.14881898751101794</c:v>
                </c:pt>
                <c:pt idx="9">
                  <c:v>0.16405117502285582</c:v>
                </c:pt>
                <c:pt idx="10">
                  <c:v>0.17456620084846194</c:v>
                </c:pt>
              </c:numCache>
            </c:numRef>
          </c:val>
          <c:smooth val="0"/>
          <c:extLst xmlns:c16r2="http://schemas.microsoft.com/office/drawing/2015/06/chart">
            <c:ext xmlns:c16="http://schemas.microsoft.com/office/drawing/2014/chart" uri="{C3380CC4-5D6E-409C-BE32-E72D297353CC}">
              <c16:uniqueId val="{0000001F-D61A-4160-AAF8-58CEA1135D0C}"/>
            </c:ext>
          </c:extLst>
        </c:ser>
        <c:ser>
          <c:idx val="32"/>
          <c:order val="32"/>
          <c:tx>
            <c:strRef>
              <c:f>Hoja1!$BG$4</c:f>
              <c:strCache>
                <c:ptCount val="1"/>
                <c:pt idx="0">
                  <c:v>sep-16</c:v>
                </c:pt>
              </c:strCache>
            </c:strRef>
          </c:tx>
          <c:spPr>
            <a:ln w="9525"/>
          </c:spPr>
          <c:marker>
            <c:symbol val="circle"/>
            <c:size val="3"/>
            <c:spPr>
              <a:ln w="9525"/>
            </c:spPr>
          </c:marker>
          <c:val>
            <c:numRef>
              <c:f>Hoja1!$BG$5:$BG$46</c:f>
              <c:numCache>
                <c:formatCode>0.00%</c:formatCode>
                <c:ptCount val="42"/>
                <c:pt idx="0">
                  <c:v>0</c:v>
                </c:pt>
                <c:pt idx="1">
                  <c:v>0</c:v>
                </c:pt>
                <c:pt idx="2">
                  <c:v>0</c:v>
                </c:pt>
                <c:pt idx="3">
                  <c:v>2.9838299180677506E-3</c:v>
                </c:pt>
                <c:pt idx="4">
                  <c:v>5.866919677753786E-2</c:v>
                </c:pt>
                <c:pt idx="5">
                  <c:v>9.1350675027072364E-2</c:v>
                </c:pt>
                <c:pt idx="6">
                  <c:v>0.1157716130549899</c:v>
                </c:pt>
                <c:pt idx="7">
                  <c:v>0.13993092026239085</c:v>
                </c:pt>
                <c:pt idx="8">
                  <c:v>0.15870819844226003</c:v>
                </c:pt>
                <c:pt idx="9">
                  <c:v>0.17253723385941411</c:v>
                </c:pt>
              </c:numCache>
            </c:numRef>
          </c:val>
          <c:smooth val="0"/>
          <c:extLst xmlns:c16r2="http://schemas.microsoft.com/office/drawing/2015/06/chart">
            <c:ext xmlns:c16="http://schemas.microsoft.com/office/drawing/2014/chart" uri="{C3380CC4-5D6E-409C-BE32-E72D297353CC}">
              <c16:uniqueId val="{00000020-D61A-4160-AAF8-58CEA1135D0C}"/>
            </c:ext>
          </c:extLst>
        </c:ser>
        <c:ser>
          <c:idx val="33"/>
          <c:order val="33"/>
          <c:tx>
            <c:strRef>
              <c:f>Hoja1!$BH$4</c:f>
              <c:strCache>
                <c:ptCount val="1"/>
                <c:pt idx="0">
                  <c:v>oct-16</c:v>
                </c:pt>
              </c:strCache>
            </c:strRef>
          </c:tx>
          <c:spPr>
            <a:ln w="9525"/>
          </c:spPr>
          <c:val>
            <c:numRef>
              <c:f>Hoja1!$BH$5:$BH$46</c:f>
              <c:numCache>
                <c:formatCode>0.00%</c:formatCode>
                <c:ptCount val="42"/>
                <c:pt idx="0">
                  <c:v>0</c:v>
                </c:pt>
                <c:pt idx="1">
                  <c:v>0</c:v>
                </c:pt>
                <c:pt idx="2">
                  <c:v>0</c:v>
                </c:pt>
                <c:pt idx="3">
                  <c:v>2.8288001292163462E-3</c:v>
                </c:pt>
                <c:pt idx="4">
                  <c:v>5.9607532865773659E-2</c:v>
                </c:pt>
                <c:pt idx="5">
                  <c:v>9.1141843886749299E-2</c:v>
                </c:pt>
                <c:pt idx="6">
                  <c:v>0.11847794950500312</c:v>
                </c:pt>
                <c:pt idx="7">
                  <c:v>0.14300234019951363</c:v>
                </c:pt>
                <c:pt idx="8">
                  <c:v>0.15994554513981635</c:v>
                </c:pt>
              </c:numCache>
            </c:numRef>
          </c:val>
          <c:smooth val="0"/>
          <c:extLst xmlns:c16r2="http://schemas.microsoft.com/office/drawing/2015/06/chart">
            <c:ext xmlns:c16="http://schemas.microsoft.com/office/drawing/2014/chart" uri="{C3380CC4-5D6E-409C-BE32-E72D297353CC}">
              <c16:uniqueId val="{00000021-D61A-4160-AAF8-58CEA1135D0C}"/>
            </c:ext>
          </c:extLst>
        </c:ser>
        <c:ser>
          <c:idx val="34"/>
          <c:order val="34"/>
          <c:tx>
            <c:strRef>
              <c:f>Hoja1!$BI$4</c:f>
              <c:strCache>
                <c:ptCount val="1"/>
                <c:pt idx="0">
                  <c:v>nov-16</c:v>
                </c:pt>
              </c:strCache>
            </c:strRef>
          </c:tx>
          <c:spPr>
            <a:ln w="9525"/>
          </c:spPr>
          <c:val>
            <c:numRef>
              <c:f>Hoja1!$BI$5:$BI$46</c:f>
              <c:numCache>
                <c:formatCode>0.00%</c:formatCode>
                <c:ptCount val="42"/>
                <c:pt idx="0">
                  <c:v>0</c:v>
                </c:pt>
                <c:pt idx="1">
                  <c:v>0</c:v>
                </c:pt>
                <c:pt idx="2">
                  <c:v>0</c:v>
                </c:pt>
                <c:pt idx="3">
                  <c:v>2.1194185137035733E-3</c:v>
                </c:pt>
                <c:pt idx="4">
                  <c:v>4.9054489724222647E-2</c:v>
                </c:pt>
                <c:pt idx="5">
                  <c:v>8.1970444714559415E-2</c:v>
                </c:pt>
                <c:pt idx="6">
                  <c:v>0.10825040126195001</c:v>
                </c:pt>
                <c:pt idx="7">
                  <c:v>0.12735019228334624</c:v>
                </c:pt>
              </c:numCache>
            </c:numRef>
          </c:val>
          <c:smooth val="0"/>
          <c:extLst xmlns:c16r2="http://schemas.microsoft.com/office/drawing/2015/06/chart">
            <c:ext xmlns:c16="http://schemas.microsoft.com/office/drawing/2014/chart" uri="{C3380CC4-5D6E-409C-BE32-E72D297353CC}">
              <c16:uniqueId val="{00000022-D61A-4160-AAF8-58CEA1135D0C}"/>
            </c:ext>
          </c:extLst>
        </c:ser>
        <c:ser>
          <c:idx val="35"/>
          <c:order val="35"/>
          <c:tx>
            <c:strRef>
              <c:f>Hoja1!$BJ$4</c:f>
              <c:strCache>
                <c:ptCount val="1"/>
                <c:pt idx="0">
                  <c:v>dic-16</c:v>
                </c:pt>
              </c:strCache>
            </c:strRef>
          </c:tx>
          <c:spPr>
            <a:ln w="9525"/>
          </c:spPr>
          <c:val>
            <c:numRef>
              <c:f>Hoja1!$BJ$5:$BJ$46</c:f>
              <c:numCache>
                <c:formatCode>0.00%</c:formatCode>
                <c:ptCount val="42"/>
                <c:pt idx="0">
                  <c:v>0</c:v>
                </c:pt>
                <c:pt idx="1">
                  <c:v>0</c:v>
                </c:pt>
                <c:pt idx="2">
                  <c:v>0</c:v>
                </c:pt>
                <c:pt idx="3">
                  <c:v>1.9642520783523655E-3</c:v>
                </c:pt>
                <c:pt idx="4">
                  <c:v>5.4530901861175693E-2</c:v>
                </c:pt>
                <c:pt idx="5">
                  <c:v>8.7762755288049846E-2</c:v>
                </c:pt>
                <c:pt idx="6">
                  <c:v>0.11277780430971673</c:v>
                </c:pt>
              </c:numCache>
            </c:numRef>
          </c:val>
          <c:smooth val="0"/>
          <c:extLst xmlns:c16r2="http://schemas.microsoft.com/office/drawing/2015/06/chart">
            <c:ext xmlns:c16="http://schemas.microsoft.com/office/drawing/2014/chart" uri="{C3380CC4-5D6E-409C-BE32-E72D297353CC}">
              <c16:uniqueId val="{00000023-D61A-4160-AAF8-58CEA1135D0C}"/>
            </c:ext>
          </c:extLst>
        </c:ser>
        <c:ser>
          <c:idx val="36"/>
          <c:order val="36"/>
          <c:tx>
            <c:strRef>
              <c:f>Hoja1!$BK$4</c:f>
              <c:strCache>
                <c:ptCount val="1"/>
                <c:pt idx="0">
                  <c:v>ene-17</c:v>
                </c:pt>
              </c:strCache>
            </c:strRef>
          </c:tx>
          <c:spPr>
            <a:ln w="9525"/>
          </c:spPr>
          <c:val>
            <c:numRef>
              <c:f>Hoja1!$BK$5:$BK$46</c:f>
              <c:numCache>
                <c:formatCode>0.00%</c:formatCode>
                <c:ptCount val="42"/>
                <c:pt idx="0">
                  <c:v>0</c:v>
                </c:pt>
                <c:pt idx="1">
                  <c:v>0</c:v>
                </c:pt>
                <c:pt idx="2">
                  <c:v>0</c:v>
                </c:pt>
                <c:pt idx="3">
                  <c:v>2.702756996633133E-3</c:v>
                </c:pt>
                <c:pt idx="4">
                  <c:v>5.1420843456284775E-2</c:v>
                </c:pt>
                <c:pt idx="5">
                  <c:v>8.1835789484981922E-2</c:v>
                </c:pt>
              </c:numCache>
            </c:numRef>
          </c:val>
          <c:smooth val="0"/>
          <c:extLst xmlns:c16r2="http://schemas.microsoft.com/office/drawing/2015/06/chart">
            <c:ext xmlns:c16="http://schemas.microsoft.com/office/drawing/2014/chart" uri="{C3380CC4-5D6E-409C-BE32-E72D297353CC}">
              <c16:uniqueId val="{00000024-D61A-4160-AAF8-58CEA1135D0C}"/>
            </c:ext>
          </c:extLst>
        </c:ser>
        <c:ser>
          <c:idx val="37"/>
          <c:order val="37"/>
          <c:tx>
            <c:strRef>
              <c:f>Hoja1!$BL$4</c:f>
              <c:strCache>
                <c:ptCount val="1"/>
                <c:pt idx="0">
                  <c:v>feb-17</c:v>
                </c:pt>
              </c:strCache>
            </c:strRef>
          </c:tx>
          <c:spPr>
            <a:ln w="9525"/>
          </c:spPr>
          <c:val>
            <c:numRef>
              <c:f>Hoja1!$BL$5:$BL$46</c:f>
              <c:numCache>
                <c:formatCode>0.00%</c:formatCode>
                <c:ptCount val="42"/>
                <c:pt idx="0">
                  <c:v>0</c:v>
                </c:pt>
                <c:pt idx="1">
                  <c:v>0</c:v>
                </c:pt>
                <c:pt idx="2">
                  <c:v>0</c:v>
                </c:pt>
                <c:pt idx="3">
                  <c:v>3.1777255041909452E-3</c:v>
                </c:pt>
                <c:pt idx="4">
                  <c:v>5.0221822807416161E-2</c:v>
                </c:pt>
              </c:numCache>
            </c:numRef>
          </c:val>
          <c:smooth val="0"/>
          <c:extLst xmlns:c16r2="http://schemas.microsoft.com/office/drawing/2015/06/chart">
            <c:ext xmlns:c16="http://schemas.microsoft.com/office/drawing/2014/chart" uri="{C3380CC4-5D6E-409C-BE32-E72D297353CC}">
              <c16:uniqueId val="{00000025-D61A-4160-AAF8-58CEA1135D0C}"/>
            </c:ext>
          </c:extLst>
        </c:ser>
        <c:ser>
          <c:idx val="38"/>
          <c:order val="38"/>
          <c:tx>
            <c:strRef>
              <c:f>Hoja1!$BM$4</c:f>
              <c:strCache>
                <c:ptCount val="1"/>
                <c:pt idx="0">
                  <c:v>mar-17</c:v>
                </c:pt>
              </c:strCache>
            </c:strRef>
          </c:tx>
          <c:spPr>
            <a:ln w="9525"/>
          </c:spPr>
          <c:val>
            <c:numRef>
              <c:f>Hoja1!$BM$5:$BM$46</c:f>
              <c:numCache>
                <c:formatCode>0.00%</c:formatCode>
                <c:ptCount val="42"/>
                <c:pt idx="0">
                  <c:v>0</c:v>
                </c:pt>
                <c:pt idx="1">
                  <c:v>0</c:v>
                </c:pt>
                <c:pt idx="2">
                  <c:v>0</c:v>
                </c:pt>
                <c:pt idx="3">
                  <c:v>1.6256588407339296E-3</c:v>
                </c:pt>
              </c:numCache>
            </c:numRef>
          </c:val>
          <c:smooth val="0"/>
          <c:extLst xmlns:c16r2="http://schemas.microsoft.com/office/drawing/2015/06/chart">
            <c:ext xmlns:c16="http://schemas.microsoft.com/office/drawing/2014/chart" uri="{C3380CC4-5D6E-409C-BE32-E72D297353CC}">
              <c16:uniqueId val="{00000026-D61A-4160-AAF8-58CEA1135D0C}"/>
            </c:ext>
          </c:extLst>
        </c:ser>
        <c:ser>
          <c:idx val="39"/>
          <c:order val="39"/>
          <c:tx>
            <c:strRef>
              <c:f>Hoja1!$BN$4</c:f>
              <c:strCache>
                <c:ptCount val="1"/>
                <c:pt idx="0">
                  <c:v>abr-17</c:v>
                </c:pt>
              </c:strCache>
            </c:strRef>
          </c:tx>
          <c:spPr>
            <a:ln w="9525"/>
          </c:spPr>
          <c:val>
            <c:numRef>
              <c:f>Hoja1!$BN$5:$BN$46</c:f>
              <c:numCache>
                <c:formatCode>0.00%</c:formatCode>
                <c:ptCount val="42"/>
                <c:pt idx="0">
                  <c:v>0</c:v>
                </c:pt>
                <c:pt idx="1">
                  <c:v>0</c:v>
                </c:pt>
                <c:pt idx="2">
                  <c:v>0</c:v>
                </c:pt>
              </c:numCache>
            </c:numRef>
          </c:val>
          <c:smooth val="0"/>
          <c:extLst xmlns:c16r2="http://schemas.microsoft.com/office/drawing/2015/06/chart">
            <c:ext xmlns:c16="http://schemas.microsoft.com/office/drawing/2014/chart" uri="{C3380CC4-5D6E-409C-BE32-E72D297353CC}">
              <c16:uniqueId val="{00000027-D61A-4160-AAF8-58CEA1135D0C}"/>
            </c:ext>
          </c:extLst>
        </c:ser>
        <c:ser>
          <c:idx val="40"/>
          <c:order val="40"/>
          <c:tx>
            <c:strRef>
              <c:f>Hoja1!$BO$4</c:f>
              <c:strCache>
                <c:ptCount val="1"/>
                <c:pt idx="0">
                  <c:v>may-17</c:v>
                </c:pt>
              </c:strCache>
            </c:strRef>
          </c:tx>
          <c:spPr>
            <a:ln w="9525"/>
          </c:spPr>
          <c:val>
            <c:numRef>
              <c:f>Hoja1!$BO$5:$BO$46</c:f>
              <c:numCache>
                <c:formatCode>0.00%</c:formatCode>
                <c:ptCount val="42"/>
                <c:pt idx="0">
                  <c:v>0</c:v>
                </c:pt>
                <c:pt idx="1">
                  <c:v>0</c:v>
                </c:pt>
              </c:numCache>
            </c:numRef>
          </c:val>
          <c:smooth val="0"/>
          <c:extLst xmlns:c16r2="http://schemas.microsoft.com/office/drawing/2015/06/chart">
            <c:ext xmlns:c16="http://schemas.microsoft.com/office/drawing/2014/chart" uri="{C3380CC4-5D6E-409C-BE32-E72D297353CC}">
              <c16:uniqueId val="{00000028-D61A-4160-AAF8-58CEA1135D0C}"/>
            </c:ext>
          </c:extLst>
        </c:ser>
        <c:ser>
          <c:idx val="41"/>
          <c:order val="41"/>
          <c:tx>
            <c:strRef>
              <c:f>Hoja1!$BP$4</c:f>
              <c:strCache>
                <c:ptCount val="1"/>
                <c:pt idx="0">
                  <c:v>jun-17</c:v>
                </c:pt>
              </c:strCache>
            </c:strRef>
          </c:tx>
          <c:spPr>
            <a:ln w="9525"/>
          </c:spPr>
          <c:val>
            <c:numRef>
              <c:f>Hoja1!$BP$5:$BP$46</c:f>
              <c:numCache>
                <c:formatCode>General</c:formatCode>
                <c:ptCount val="42"/>
                <c:pt idx="0" formatCode="0.00%">
                  <c:v>0</c:v>
                </c:pt>
              </c:numCache>
            </c:numRef>
          </c:val>
          <c:smooth val="0"/>
          <c:extLst xmlns:c16r2="http://schemas.microsoft.com/office/drawing/2015/06/chart">
            <c:ext xmlns:c16="http://schemas.microsoft.com/office/drawing/2014/chart" uri="{C3380CC4-5D6E-409C-BE32-E72D297353CC}">
              <c16:uniqueId val="{00000029-D61A-4160-AAF8-58CEA1135D0C}"/>
            </c:ext>
          </c:extLst>
        </c:ser>
        <c:dLbls>
          <c:showLegendKey val="0"/>
          <c:showVal val="0"/>
          <c:showCatName val="0"/>
          <c:showSerName val="0"/>
          <c:showPercent val="0"/>
          <c:showBubbleSize val="0"/>
        </c:dLbls>
        <c:marker val="1"/>
        <c:smooth val="0"/>
        <c:axId val="332242944"/>
        <c:axId val="332244480"/>
      </c:lineChart>
      <c:catAx>
        <c:axId val="332242944"/>
        <c:scaling>
          <c:orientation val="minMax"/>
        </c:scaling>
        <c:delete val="0"/>
        <c:axPos val="b"/>
        <c:numFmt formatCode="General" sourceLinked="1"/>
        <c:majorTickMark val="none"/>
        <c:minorTickMark val="none"/>
        <c:tickLblPos val="nextTo"/>
        <c:txPr>
          <a:bodyPr rot="-5400000" vert="horz"/>
          <a:lstStyle/>
          <a:p>
            <a:pPr>
              <a:defRPr lang="es-AR" sz="800"/>
            </a:pPr>
            <a:endParaRPr lang="es-AR"/>
          </a:p>
        </c:txPr>
        <c:crossAx val="332244480"/>
        <c:crosses val="autoZero"/>
        <c:auto val="1"/>
        <c:lblAlgn val="ctr"/>
        <c:lblOffset val="100"/>
        <c:noMultiLvlLbl val="0"/>
      </c:catAx>
      <c:valAx>
        <c:axId val="332244480"/>
        <c:scaling>
          <c:orientation val="minMax"/>
        </c:scaling>
        <c:delete val="0"/>
        <c:axPos val="l"/>
        <c:majorGridlines/>
        <c:numFmt formatCode="0.00%" sourceLinked="1"/>
        <c:majorTickMark val="none"/>
        <c:minorTickMark val="none"/>
        <c:tickLblPos val="nextTo"/>
        <c:txPr>
          <a:bodyPr/>
          <a:lstStyle/>
          <a:p>
            <a:pPr>
              <a:defRPr lang="es-AR" sz="800"/>
            </a:pPr>
            <a:endParaRPr lang="es-AR"/>
          </a:p>
        </c:txPr>
        <c:crossAx val="332242944"/>
        <c:crosses val="autoZero"/>
        <c:crossBetween val="between"/>
      </c:valAx>
    </c:plotArea>
    <c:legend>
      <c:legendPos val="r"/>
      <c:layout>
        <c:manualLayout>
          <c:xMode val="edge"/>
          <c:yMode val="edge"/>
          <c:x val="1.5975711474991119E-2"/>
          <c:y val="0.72884182920417317"/>
          <c:w val="0.92853542508909648"/>
          <c:h val="0.27115817079582671"/>
        </c:manualLayout>
      </c:layout>
      <c:overlay val="0"/>
      <c:txPr>
        <a:bodyPr/>
        <a:lstStyle/>
        <a:p>
          <a:pPr>
            <a:defRPr sz="800"/>
          </a:pPr>
          <a:endParaRPr lang="es-AR"/>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AR" sz="1100"/>
            </a:pPr>
            <a:r>
              <a:rPr lang="es-AR" sz="1100">
                <a:solidFill>
                  <a:sysClr val="windowText" lastClr="000000"/>
                </a:solidFill>
              </a:rPr>
              <a:t>Mora +90 días -</a:t>
            </a:r>
            <a:r>
              <a:rPr lang="es-AR" sz="1100" baseline="0">
                <a:solidFill>
                  <a:sysClr val="windowText" lastClr="000000"/>
                </a:solidFill>
              </a:rPr>
              <a:t> Fideicomisos Financieros Garbarino</a:t>
            </a:r>
            <a:endParaRPr lang="es-AR" sz="1100">
              <a:solidFill>
                <a:sysClr val="windowText" lastClr="000000"/>
              </a:solidFill>
            </a:endParaRPr>
          </a:p>
        </c:rich>
      </c:tx>
      <c:overlay val="0"/>
    </c:title>
    <c:autoTitleDeleted val="0"/>
    <c:plotArea>
      <c:layout>
        <c:manualLayout>
          <c:layoutTarget val="inner"/>
          <c:xMode val="edge"/>
          <c:yMode val="edge"/>
          <c:x val="9.966953736425295E-2"/>
          <c:y val="0.12240311872780608"/>
          <c:w val="0.84879226096737903"/>
          <c:h val="0.54301700923748164"/>
        </c:manualLayout>
      </c:layout>
      <c:lineChart>
        <c:grouping val="standard"/>
        <c:varyColors val="0"/>
        <c:ser>
          <c:idx val="2"/>
          <c:order val="0"/>
          <c:tx>
            <c:strRef>
              <c:f>Hoja1!$P$4</c:f>
              <c:strCache>
                <c:ptCount val="1"/>
                <c:pt idx="0">
                  <c:v>Serie 108</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Hoja1!$P$5:$P$22</c:f>
            </c:numRef>
          </c:val>
          <c:smooth val="0"/>
          <c:extLst xmlns:c16r2="http://schemas.microsoft.com/office/drawing/2015/06/chart">
            <c:ext xmlns:c16="http://schemas.microsoft.com/office/drawing/2014/chart" uri="{C3380CC4-5D6E-409C-BE32-E72D297353CC}">
              <c16:uniqueId val="{00000000-702A-422E-9AFC-BA54538FF522}"/>
            </c:ext>
          </c:extLst>
        </c:ser>
        <c:ser>
          <c:idx val="0"/>
          <c:order val="1"/>
          <c:tx>
            <c:strRef>
              <c:f>Hoja1!$Q$4</c:f>
              <c:strCache>
                <c:ptCount val="1"/>
                <c:pt idx="0">
                  <c:v>Serie 109</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Hoja1!$Q$5:$Q$22</c:f>
            </c:numRef>
          </c:val>
          <c:smooth val="0"/>
          <c:extLst xmlns:c16r2="http://schemas.microsoft.com/office/drawing/2015/06/chart">
            <c:ext xmlns:c16="http://schemas.microsoft.com/office/drawing/2014/chart" uri="{C3380CC4-5D6E-409C-BE32-E72D297353CC}">
              <c16:uniqueId val="{00000001-702A-422E-9AFC-BA54538FF522}"/>
            </c:ext>
          </c:extLst>
        </c:ser>
        <c:ser>
          <c:idx val="1"/>
          <c:order val="2"/>
          <c:tx>
            <c:strRef>
              <c:f>Hoja1!$R$4</c:f>
              <c:strCache>
                <c:ptCount val="1"/>
                <c:pt idx="0">
                  <c:v>Serie 110</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Hoja1!$R$5:$R$22</c:f>
            </c:numRef>
          </c:val>
          <c:smooth val="0"/>
          <c:extLst xmlns:c16r2="http://schemas.microsoft.com/office/drawing/2015/06/chart">
            <c:ext xmlns:c16="http://schemas.microsoft.com/office/drawing/2014/chart" uri="{C3380CC4-5D6E-409C-BE32-E72D297353CC}">
              <c16:uniqueId val="{00000002-702A-422E-9AFC-BA54538FF522}"/>
            </c:ext>
          </c:extLst>
        </c:ser>
        <c:ser>
          <c:idx val="3"/>
          <c:order val="3"/>
          <c:tx>
            <c:strRef>
              <c:f>Hoja1!$T$4</c:f>
              <c:strCache>
                <c:ptCount val="1"/>
                <c:pt idx="0">
                  <c:v>Serie 111</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Hoja1!$T$5:$T$22</c:f>
            </c:numRef>
          </c:val>
          <c:smooth val="0"/>
          <c:extLst xmlns:c16r2="http://schemas.microsoft.com/office/drawing/2015/06/chart">
            <c:ext xmlns:c16="http://schemas.microsoft.com/office/drawing/2014/chart" uri="{C3380CC4-5D6E-409C-BE32-E72D297353CC}">
              <c16:uniqueId val="{00000003-702A-422E-9AFC-BA54538FF522}"/>
            </c:ext>
          </c:extLst>
        </c:ser>
        <c:ser>
          <c:idx val="6"/>
          <c:order val="4"/>
          <c:tx>
            <c:strRef>
              <c:f>Hoja1!$U$4</c:f>
              <c:strCache>
                <c:ptCount val="1"/>
                <c:pt idx="0">
                  <c:v>Serie 113</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Hoja1!$U$5:$U$23</c:f>
            </c:numRef>
          </c:val>
          <c:smooth val="0"/>
          <c:extLst xmlns:c16r2="http://schemas.microsoft.com/office/drawing/2015/06/chart">
            <c:ext xmlns:c16="http://schemas.microsoft.com/office/drawing/2014/chart" uri="{C3380CC4-5D6E-409C-BE32-E72D297353CC}">
              <c16:uniqueId val="{00000004-702A-422E-9AFC-BA54538FF522}"/>
            </c:ext>
          </c:extLst>
        </c:ser>
        <c:ser>
          <c:idx val="7"/>
          <c:order val="5"/>
          <c:tx>
            <c:strRef>
              <c:f>Hoja1!$V$4</c:f>
              <c:strCache>
                <c:ptCount val="1"/>
                <c:pt idx="0">
                  <c:v>Serie 114</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Hoja1!$V$5:$V$22</c:f>
            </c:numRef>
          </c:val>
          <c:smooth val="0"/>
          <c:extLst xmlns:c16r2="http://schemas.microsoft.com/office/drawing/2015/06/chart">
            <c:ext xmlns:c16="http://schemas.microsoft.com/office/drawing/2014/chart" uri="{C3380CC4-5D6E-409C-BE32-E72D297353CC}">
              <c16:uniqueId val="{00000005-702A-422E-9AFC-BA54538FF522}"/>
            </c:ext>
          </c:extLst>
        </c:ser>
        <c:ser>
          <c:idx val="8"/>
          <c:order val="6"/>
          <c:tx>
            <c:strRef>
              <c:f>Hoja1!$W$4</c:f>
              <c:strCache>
                <c:ptCount val="1"/>
                <c:pt idx="0">
                  <c:v>Serie 115</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Hoja1!$W$5:$W$22</c:f>
            </c:numRef>
          </c:val>
          <c:smooth val="0"/>
          <c:extLst xmlns:c16r2="http://schemas.microsoft.com/office/drawing/2015/06/chart">
            <c:ext xmlns:c16="http://schemas.microsoft.com/office/drawing/2014/chart" uri="{C3380CC4-5D6E-409C-BE32-E72D297353CC}">
              <c16:uniqueId val="{00000006-702A-422E-9AFC-BA54538FF522}"/>
            </c:ext>
          </c:extLst>
        </c:ser>
        <c:ser>
          <c:idx val="9"/>
          <c:order val="7"/>
          <c:tx>
            <c:strRef>
              <c:f>Hoja1!$X$4</c:f>
              <c:strCache>
                <c:ptCount val="1"/>
                <c:pt idx="0">
                  <c:v>Serie 116</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Hoja1!$X$5:$X$20</c:f>
            </c:numRef>
          </c:val>
          <c:smooth val="0"/>
          <c:extLst xmlns:c16r2="http://schemas.microsoft.com/office/drawing/2015/06/chart">
            <c:ext xmlns:c16="http://schemas.microsoft.com/office/drawing/2014/chart" uri="{C3380CC4-5D6E-409C-BE32-E72D297353CC}">
              <c16:uniqueId val="{00000007-702A-422E-9AFC-BA54538FF522}"/>
            </c:ext>
          </c:extLst>
        </c:ser>
        <c:ser>
          <c:idx val="5"/>
          <c:order val="8"/>
          <c:tx>
            <c:strRef>
              <c:f>Hoja1!$AB$4</c:f>
              <c:strCache>
                <c:ptCount val="1"/>
                <c:pt idx="0">
                  <c:v>Serie 120</c:v>
                </c:pt>
              </c:strCache>
            </c:strRef>
          </c:tx>
          <c:spPr>
            <a:ln w="9525"/>
          </c:spPr>
          <c:val>
            <c:numRef>
              <c:f>Hoja1!$AB$5:$AB$21</c:f>
              <c:numCache>
                <c:formatCode>0.00%</c:formatCode>
                <c:ptCount val="17"/>
                <c:pt idx="0">
                  <c:v>0</c:v>
                </c:pt>
                <c:pt idx="1">
                  <c:v>0</c:v>
                </c:pt>
                <c:pt idx="2">
                  <c:v>0</c:v>
                </c:pt>
                <c:pt idx="3">
                  <c:v>0.11935168830414611</c:v>
                </c:pt>
                <c:pt idx="4">
                  <c:v>0.13707977219560225</c:v>
                </c:pt>
                <c:pt idx="5">
                  <c:v>0.15273342586667349</c:v>
                </c:pt>
                <c:pt idx="6">
                  <c:v>0.16486824334647571</c:v>
                </c:pt>
                <c:pt idx="7">
                  <c:v>0.17241158786871516</c:v>
                </c:pt>
                <c:pt idx="8">
                  <c:v>0.1786586806298156</c:v>
                </c:pt>
                <c:pt idx="9">
                  <c:v>0.18206929862875848</c:v>
                </c:pt>
                <c:pt idx="10">
                  <c:v>0.18311663154705624</c:v>
                </c:pt>
                <c:pt idx="11">
                  <c:v>0.18460201808218143</c:v>
                </c:pt>
                <c:pt idx="12">
                  <c:v>0.18348754881484078</c:v>
                </c:pt>
                <c:pt idx="13">
                  <c:v>0.18230818622531864</c:v>
                </c:pt>
                <c:pt idx="14">
                  <c:v>0.18009871489281254</c:v>
                </c:pt>
                <c:pt idx="15">
                  <c:v>0.17744495653604553</c:v>
                </c:pt>
                <c:pt idx="16">
                  <c:v>0.17405591167861664</c:v>
                </c:pt>
              </c:numCache>
            </c:numRef>
          </c:val>
          <c:smooth val="0"/>
          <c:extLst xmlns:c16r2="http://schemas.microsoft.com/office/drawing/2015/06/chart">
            <c:ext xmlns:c16="http://schemas.microsoft.com/office/drawing/2014/chart" uri="{C3380CC4-5D6E-409C-BE32-E72D297353CC}">
              <c16:uniqueId val="{00000008-702A-422E-9AFC-BA54538FF522}"/>
            </c:ext>
          </c:extLst>
        </c:ser>
        <c:ser>
          <c:idx val="11"/>
          <c:order val="9"/>
          <c:tx>
            <c:strRef>
              <c:f>Hoja1!$AC$4</c:f>
              <c:strCache>
                <c:ptCount val="1"/>
                <c:pt idx="0">
                  <c:v>Serie 121</c:v>
                </c:pt>
              </c:strCache>
            </c:strRef>
          </c:tx>
          <c:spPr>
            <a:ln w="9525"/>
          </c:spPr>
          <c:val>
            <c:numRef>
              <c:f>Hoja1!$AC$5:$AC$20</c:f>
              <c:numCache>
                <c:formatCode>0.00%</c:formatCode>
                <c:ptCount val="16"/>
                <c:pt idx="0">
                  <c:v>0</c:v>
                </c:pt>
                <c:pt idx="1">
                  <c:v>0</c:v>
                </c:pt>
                <c:pt idx="2">
                  <c:v>0</c:v>
                </c:pt>
                <c:pt idx="3">
                  <c:v>0.13174149513824426</c:v>
                </c:pt>
                <c:pt idx="4">
                  <c:v>0.1523982894028609</c:v>
                </c:pt>
                <c:pt idx="5">
                  <c:v>0.16659532093596705</c:v>
                </c:pt>
                <c:pt idx="6">
                  <c:v>0.17832856315760115</c:v>
                </c:pt>
                <c:pt idx="7">
                  <c:v>0.18713017069541876</c:v>
                </c:pt>
                <c:pt idx="8">
                  <c:v>0.19268160125920974</c:v>
                </c:pt>
                <c:pt idx="9">
                  <c:v>0.1951804496318805</c:v>
                </c:pt>
                <c:pt idx="10">
                  <c:v>0.19769292646469233</c:v>
                </c:pt>
                <c:pt idx="11">
                  <c:v>0.19752179222586033</c:v>
                </c:pt>
                <c:pt idx="12">
                  <c:v>0.19758187197634722</c:v>
                </c:pt>
                <c:pt idx="13">
                  <c:v>0.1960451409806804</c:v>
                </c:pt>
                <c:pt idx="14">
                  <c:v>0.19291947831978143</c:v>
                </c:pt>
                <c:pt idx="15">
                  <c:v>0.18921847621854637</c:v>
                </c:pt>
              </c:numCache>
            </c:numRef>
          </c:val>
          <c:smooth val="0"/>
          <c:extLst xmlns:c16r2="http://schemas.microsoft.com/office/drawing/2015/06/chart">
            <c:ext xmlns:c16="http://schemas.microsoft.com/office/drawing/2014/chart" uri="{C3380CC4-5D6E-409C-BE32-E72D297353CC}">
              <c16:uniqueId val="{00000009-702A-422E-9AFC-BA54538FF522}"/>
            </c:ext>
          </c:extLst>
        </c:ser>
        <c:ser>
          <c:idx val="10"/>
          <c:order val="10"/>
          <c:tx>
            <c:strRef>
              <c:f>Hoja1!$Y$4</c:f>
              <c:strCache>
                <c:ptCount val="1"/>
                <c:pt idx="0">
                  <c:v>Serie 117</c:v>
                </c:pt>
              </c:strCache>
            </c:strRef>
          </c:tx>
          <c:spPr>
            <a:ln w="9525"/>
          </c:spPr>
          <c:cat>
            <c:numRef>
              <c:f>Hoja1!$B$5:$B$21</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Hoja1!$Y$5:$Y$21</c:f>
            </c:numRef>
          </c:val>
          <c:smooth val="0"/>
          <c:extLst xmlns:c16r2="http://schemas.microsoft.com/office/drawing/2015/06/chart">
            <c:ext xmlns:c16="http://schemas.microsoft.com/office/drawing/2014/chart" uri="{C3380CC4-5D6E-409C-BE32-E72D297353CC}">
              <c16:uniqueId val="{0000000A-702A-422E-9AFC-BA54538FF522}"/>
            </c:ext>
          </c:extLst>
        </c:ser>
        <c:ser>
          <c:idx val="13"/>
          <c:order val="11"/>
          <c:tx>
            <c:strRef>
              <c:f>Hoja1!$AD$4</c:f>
              <c:strCache>
                <c:ptCount val="1"/>
                <c:pt idx="0">
                  <c:v>Serie 122</c:v>
                </c:pt>
              </c:strCache>
            </c:strRef>
          </c:tx>
          <c:spPr>
            <a:ln w="9525"/>
          </c:spPr>
          <c:val>
            <c:numRef>
              <c:f>Hoja1!$AD$5:$AD$19</c:f>
              <c:numCache>
                <c:formatCode>0.00%</c:formatCode>
                <c:ptCount val="15"/>
                <c:pt idx="0">
                  <c:v>0</c:v>
                </c:pt>
                <c:pt idx="1">
                  <c:v>0</c:v>
                </c:pt>
                <c:pt idx="2">
                  <c:v>0</c:v>
                </c:pt>
                <c:pt idx="3">
                  <c:v>0.11637803845967343</c:v>
                </c:pt>
                <c:pt idx="4">
                  <c:v>0.13498899377078363</c:v>
                </c:pt>
                <c:pt idx="5">
                  <c:v>0.14826072062840157</c:v>
                </c:pt>
                <c:pt idx="6">
                  <c:v>0.16025611302866594</c:v>
                </c:pt>
                <c:pt idx="7">
                  <c:v>0.16838270985843473</c:v>
                </c:pt>
                <c:pt idx="8">
                  <c:v>0.1726661236880831</c:v>
                </c:pt>
                <c:pt idx="9">
                  <c:v>0.17669249719016233</c:v>
                </c:pt>
                <c:pt idx="10">
                  <c:v>0.17795614087336634</c:v>
                </c:pt>
                <c:pt idx="11">
                  <c:v>0.17872213470806358</c:v>
                </c:pt>
                <c:pt idx="12">
                  <c:v>0.17768424932490073</c:v>
                </c:pt>
                <c:pt idx="13">
                  <c:v>0.17492184285982779</c:v>
                </c:pt>
                <c:pt idx="14">
                  <c:v>0.17083899171758635</c:v>
                </c:pt>
              </c:numCache>
            </c:numRef>
          </c:val>
          <c:smooth val="0"/>
          <c:extLst xmlns:c16r2="http://schemas.microsoft.com/office/drawing/2015/06/chart">
            <c:ext xmlns:c16="http://schemas.microsoft.com/office/drawing/2014/chart" uri="{C3380CC4-5D6E-409C-BE32-E72D297353CC}">
              <c16:uniqueId val="{0000000B-702A-422E-9AFC-BA54538FF522}"/>
            </c:ext>
          </c:extLst>
        </c:ser>
        <c:ser>
          <c:idx val="14"/>
          <c:order val="12"/>
          <c:tx>
            <c:strRef>
              <c:f>Hoja1!$AE$4</c:f>
              <c:strCache>
                <c:ptCount val="1"/>
                <c:pt idx="0">
                  <c:v>Serie 123</c:v>
                </c:pt>
              </c:strCache>
            </c:strRef>
          </c:tx>
          <c:spPr>
            <a:ln w="9525"/>
          </c:spPr>
          <c:val>
            <c:numRef>
              <c:f>Hoja1!$AE$5:$AE$18</c:f>
              <c:numCache>
                <c:formatCode>0.00%</c:formatCode>
                <c:ptCount val="14"/>
                <c:pt idx="0">
                  <c:v>0</c:v>
                </c:pt>
                <c:pt idx="1">
                  <c:v>0</c:v>
                </c:pt>
                <c:pt idx="2">
                  <c:v>0</c:v>
                </c:pt>
                <c:pt idx="3">
                  <c:v>0.12684629261320346</c:v>
                </c:pt>
                <c:pt idx="4">
                  <c:v>0.14738897537946577</c:v>
                </c:pt>
                <c:pt idx="5">
                  <c:v>0.16574158204754108</c:v>
                </c:pt>
                <c:pt idx="6">
                  <c:v>0.17858243143387204</c:v>
                </c:pt>
                <c:pt idx="7">
                  <c:v>0.18827408657369415</c:v>
                </c:pt>
                <c:pt idx="8">
                  <c:v>0.19678388117398904</c:v>
                </c:pt>
                <c:pt idx="9">
                  <c:v>0.20189394775701075</c:v>
                </c:pt>
                <c:pt idx="10">
                  <c:v>0.2050565970939898</c:v>
                </c:pt>
                <c:pt idx="11">
                  <c:v>0.20686126200830809</c:v>
                </c:pt>
                <c:pt idx="12">
                  <c:v>0.2060346640034357</c:v>
                </c:pt>
                <c:pt idx="13">
                  <c:v>0.20350778908375661</c:v>
                </c:pt>
              </c:numCache>
            </c:numRef>
          </c:val>
          <c:smooth val="0"/>
          <c:extLst xmlns:c16r2="http://schemas.microsoft.com/office/drawing/2015/06/chart">
            <c:ext xmlns:c16="http://schemas.microsoft.com/office/drawing/2014/chart" uri="{C3380CC4-5D6E-409C-BE32-E72D297353CC}">
              <c16:uniqueId val="{0000000C-702A-422E-9AFC-BA54538FF522}"/>
            </c:ext>
          </c:extLst>
        </c:ser>
        <c:ser>
          <c:idx val="15"/>
          <c:order val="13"/>
          <c:tx>
            <c:strRef>
              <c:f>Hoja1!$AF$4</c:f>
              <c:strCache>
                <c:ptCount val="1"/>
                <c:pt idx="0">
                  <c:v>Serie 124</c:v>
                </c:pt>
              </c:strCache>
            </c:strRef>
          </c:tx>
          <c:spPr>
            <a:ln w="9525"/>
          </c:spPr>
          <c:val>
            <c:numRef>
              <c:f>Hoja1!$AF$5:$AF$17</c:f>
              <c:numCache>
                <c:formatCode>0.00%</c:formatCode>
                <c:ptCount val="13"/>
                <c:pt idx="0">
                  <c:v>0</c:v>
                </c:pt>
                <c:pt idx="1">
                  <c:v>0</c:v>
                </c:pt>
                <c:pt idx="2">
                  <c:v>0</c:v>
                </c:pt>
                <c:pt idx="3">
                  <c:v>9.0331098251891367E-2</c:v>
                </c:pt>
                <c:pt idx="4">
                  <c:v>0.1143490899501827</c:v>
                </c:pt>
                <c:pt idx="5">
                  <c:v>0.1343649369222373</c:v>
                </c:pt>
                <c:pt idx="6">
                  <c:v>0.1482921571214636</c:v>
                </c:pt>
                <c:pt idx="7">
                  <c:v>0.16074954687436843</c:v>
                </c:pt>
                <c:pt idx="8">
                  <c:v>0.16971495954644236</c:v>
                </c:pt>
                <c:pt idx="9">
                  <c:v>0.17683953250590287</c:v>
                </c:pt>
                <c:pt idx="10">
                  <c:v>0.18063412477775334</c:v>
                </c:pt>
                <c:pt idx="11">
                  <c:v>0.18291247424443513</c:v>
                </c:pt>
                <c:pt idx="12">
                  <c:v>0.18155817385926754</c:v>
                </c:pt>
              </c:numCache>
            </c:numRef>
          </c:val>
          <c:smooth val="0"/>
          <c:extLst xmlns:c16r2="http://schemas.microsoft.com/office/drawing/2015/06/chart">
            <c:ext xmlns:c16="http://schemas.microsoft.com/office/drawing/2014/chart" uri="{C3380CC4-5D6E-409C-BE32-E72D297353CC}">
              <c16:uniqueId val="{0000000D-702A-422E-9AFC-BA54538FF522}"/>
            </c:ext>
          </c:extLst>
        </c:ser>
        <c:ser>
          <c:idx val="16"/>
          <c:order val="14"/>
          <c:tx>
            <c:strRef>
              <c:f>Hoja1!$AH$4</c:f>
              <c:strCache>
                <c:ptCount val="1"/>
                <c:pt idx="0">
                  <c:v>Serie 125</c:v>
                </c:pt>
              </c:strCache>
            </c:strRef>
          </c:tx>
          <c:spPr>
            <a:ln w="9525"/>
          </c:spPr>
          <c:val>
            <c:numRef>
              <c:f>Hoja1!$AH$5:$AH$14</c:f>
              <c:numCache>
                <c:formatCode>0.00%</c:formatCode>
                <c:ptCount val="10"/>
                <c:pt idx="0">
                  <c:v>0</c:v>
                </c:pt>
                <c:pt idx="1">
                  <c:v>0</c:v>
                </c:pt>
                <c:pt idx="2">
                  <c:v>0</c:v>
                </c:pt>
                <c:pt idx="3">
                  <c:v>8.3685541526618085E-2</c:v>
                </c:pt>
                <c:pt idx="4">
                  <c:v>0.10794788016482672</c:v>
                </c:pt>
                <c:pt idx="5">
                  <c:v>0.12723323376943332</c:v>
                </c:pt>
                <c:pt idx="6">
                  <c:v>0.14384720087572375</c:v>
                </c:pt>
                <c:pt idx="7">
                  <c:v>0.15721011797082055</c:v>
                </c:pt>
                <c:pt idx="8">
                  <c:v>0.16577332915759022</c:v>
                </c:pt>
                <c:pt idx="9">
                  <c:v>0.169401359283433</c:v>
                </c:pt>
              </c:numCache>
            </c:numRef>
          </c:val>
          <c:smooth val="0"/>
          <c:extLst xmlns:c16r2="http://schemas.microsoft.com/office/drawing/2015/06/chart">
            <c:ext xmlns:c16="http://schemas.microsoft.com/office/drawing/2014/chart" uri="{C3380CC4-5D6E-409C-BE32-E72D297353CC}">
              <c16:uniqueId val="{0000000E-702A-422E-9AFC-BA54538FF522}"/>
            </c:ext>
          </c:extLst>
        </c:ser>
        <c:ser>
          <c:idx val="17"/>
          <c:order val="15"/>
          <c:tx>
            <c:strRef>
              <c:f>Hoja1!$AI$4</c:f>
              <c:strCache>
                <c:ptCount val="1"/>
                <c:pt idx="0">
                  <c:v>Serie 126</c:v>
                </c:pt>
              </c:strCache>
            </c:strRef>
          </c:tx>
          <c:spPr>
            <a:ln w="9525"/>
          </c:spPr>
          <c:val>
            <c:numRef>
              <c:f>Hoja1!$AI$5:$AI$16</c:f>
              <c:numCache>
                <c:formatCode>0.00%</c:formatCode>
                <c:ptCount val="12"/>
                <c:pt idx="0">
                  <c:v>0</c:v>
                </c:pt>
                <c:pt idx="1">
                  <c:v>0</c:v>
                </c:pt>
                <c:pt idx="2">
                  <c:v>0</c:v>
                </c:pt>
                <c:pt idx="3">
                  <c:v>8.4715892748480931E-2</c:v>
                </c:pt>
                <c:pt idx="4">
                  <c:v>0.10849387016988052</c:v>
                </c:pt>
                <c:pt idx="5">
                  <c:v>0.12771668669626296</c:v>
                </c:pt>
                <c:pt idx="6">
                  <c:v>0.14264670319239589</c:v>
                </c:pt>
                <c:pt idx="7">
                  <c:v>0.15461969857157881</c:v>
                </c:pt>
                <c:pt idx="8">
                  <c:v>0.16545570228692535</c:v>
                </c:pt>
                <c:pt idx="9">
                  <c:v>0.17371858701485607</c:v>
                </c:pt>
                <c:pt idx="10">
                  <c:v>0.17853152988311322</c:v>
                </c:pt>
                <c:pt idx="11">
                  <c:v>0.17803653677922893</c:v>
                </c:pt>
              </c:numCache>
            </c:numRef>
          </c:val>
          <c:smooth val="0"/>
          <c:extLst xmlns:c16r2="http://schemas.microsoft.com/office/drawing/2015/06/chart">
            <c:ext xmlns:c16="http://schemas.microsoft.com/office/drawing/2014/chart" uri="{C3380CC4-5D6E-409C-BE32-E72D297353CC}">
              <c16:uniqueId val="{0000000F-702A-422E-9AFC-BA54538FF522}"/>
            </c:ext>
          </c:extLst>
        </c:ser>
        <c:ser>
          <c:idx val="18"/>
          <c:order val="16"/>
          <c:tx>
            <c:strRef>
              <c:f>Hoja1!$AJ$4</c:f>
              <c:strCache>
                <c:ptCount val="1"/>
                <c:pt idx="0">
                  <c:v>Serie 127</c:v>
                </c:pt>
              </c:strCache>
            </c:strRef>
          </c:tx>
          <c:spPr>
            <a:ln w="9525"/>
          </c:spPr>
          <c:val>
            <c:numRef>
              <c:f>Hoja1!$AJ$5:$AJ$15</c:f>
              <c:numCache>
                <c:formatCode>0.00%</c:formatCode>
                <c:ptCount val="11"/>
                <c:pt idx="0">
                  <c:v>0</c:v>
                </c:pt>
                <c:pt idx="1">
                  <c:v>0</c:v>
                </c:pt>
                <c:pt idx="2">
                  <c:v>0</c:v>
                </c:pt>
                <c:pt idx="3">
                  <c:v>8.5930430220209533E-2</c:v>
                </c:pt>
                <c:pt idx="4">
                  <c:v>0.10919121243576202</c:v>
                </c:pt>
                <c:pt idx="5">
                  <c:v>0.12938823601265834</c:v>
                </c:pt>
                <c:pt idx="6">
                  <c:v>0.14517872170812818</c:v>
                </c:pt>
                <c:pt idx="7">
                  <c:v>0.15881099843092786</c:v>
                </c:pt>
                <c:pt idx="8">
                  <c:v>0.16870915042904069</c:v>
                </c:pt>
                <c:pt idx="9">
                  <c:v>0.1752961217777475</c:v>
                </c:pt>
                <c:pt idx="10">
                  <c:v>0.17735803540907277</c:v>
                </c:pt>
              </c:numCache>
            </c:numRef>
          </c:val>
          <c:smooth val="0"/>
          <c:extLst xmlns:c16r2="http://schemas.microsoft.com/office/drawing/2015/06/chart">
            <c:ext xmlns:c16="http://schemas.microsoft.com/office/drawing/2014/chart" uri="{C3380CC4-5D6E-409C-BE32-E72D297353CC}">
              <c16:uniqueId val="{00000010-702A-422E-9AFC-BA54538FF522}"/>
            </c:ext>
          </c:extLst>
        </c:ser>
        <c:ser>
          <c:idx val="19"/>
          <c:order val="17"/>
          <c:tx>
            <c:strRef>
              <c:f>Hoja1!$AK$4</c:f>
              <c:strCache>
                <c:ptCount val="1"/>
                <c:pt idx="0">
                  <c:v>Serie 128</c:v>
                </c:pt>
              </c:strCache>
            </c:strRef>
          </c:tx>
          <c:spPr>
            <a:ln w="9525"/>
          </c:spPr>
          <c:val>
            <c:numRef>
              <c:f>Hoja1!$AK$5:$AK$13</c:f>
              <c:numCache>
                <c:formatCode>0.00%</c:formatCode>
                <c:ptCount val="9"/>
                <c:pt idx="0">
                  <c:v>0</c:v>
                </c:pt>
                <c:pt idx="1">
                  <c:v>0</c:v>
                </c:pt>
                <c:pt idx="2">
                  <c:v>0</c:v>
                </c:pt>
                <c:pt idx="3">
                  <c:v>0.103865213030624</c:v>
                </c:pt>
                <c:pt idx="4">
                  <c:v>0.12614483987515246</c:v>
                </c:pt>
                <c:pt idx="5">
                  <c:v>0.1473892810810391</c:v>
                </c:pt>
                <c:pt idx="6">
                  <c:v>0.16433991092734723</c:v>
                </c:pt>
                <c:pt idx="7">
                  <c:v>0.1763221953823681</c:v>
                </c:pt>
                <c:pt idx="8">
                  <c:v>0.18180964458771851</c:v>
                </c:pt>
              </c:numCache>
            </c:numRef>
          </c:val>
          <c:smooth val="0"/>
          <c:extLst xmlns:c16r2="http://schemas.microsoft.com/office/drawing/2015/06/chart">
            <c:ext xmlns:c16="http://schemas.microsoft.com/office/drawing/2014/chart" uri="{C3380CC4-5D6E-409C-BE32-E72D297353CC}">
              <c16:uniqueId val="{00000011-702A-422E-9AFC-BA54538FF522}"/>
            </c:ext>
          </c:extLst>
        </c:ser>
        <c:ser>
          <c:idx val="20"/>
          <c:order val="18"/>
          <c:tx>
            <c:strRef>
              <c:f>Hoja1!$AL$4</c:f>
              <c:strCache>
                <c:ptCount val="1"/>
                <c:pt idx="0">
                  <c:v>Serie 129</c:v>
                </c:pt>
              </c:strCache>
            </c:strRef>
          </c:tx>
          <c:spPr>
            <a:ln w="9525"/>
          </c:spPr>
          <c:val>
            <c:numRef>
              <c:f>Hoja1!$AL$5:$AL$11</c:f>
              <c:numCache>
                <c:formatCode>0.00%</c:formatCode>
                <c:ptCount val="7"/>
                <c:pt idx="0">
                  <c:v>0</c:v>
                </c:pt>
                <c:pt idx="1">
                  <c:v>0</c:v>
                </c:pt>
                <c:pt idx="2">
                  <c:v>0</c:v>
                </c:pt>
                <c:pt idx="3">
                  <c:v>0.11435938851429667</c:v>
                </c:pt>
                <c:pt idx="4">
                  <c:v>0.139947373939632</c:v>
                </c:pt>
                <c:pt idx="5">
                  <c:v>0.15931113581010409</c:v>
                </c:pt>
                <c:pt idx="6">
                  <c:v>0.17017127182435698</c:v>
                </c:pt>
              </c:numCache>
            </c:numRef>
          </c:val>
          <c:smooth val="0"/>
          <c:extLst xmlns:c16r2="http://schemas.microsoft.com/office/drawing/2015/06/chart">
            <c:ext xmlns:c16="http://schemas.microsoft.com/office/drawing/2014/chart" uri="{C3380CC4-5D6E-409C-BE32-E72D297353CC}">
              <c16:uniqueId val="{00000012-702A-422E-9AFC-BA54538FF522}"/>
            </c:ext>
          </c:extLst>
        </c:ser>
        <c:ser>
          <c:idx val="4"/>
          <c:order val="19"/>
          <c:tx>
            <c:strRef>
              <c:f>Hoja1!$AM$4</c:f>
              <c:strCache>
                <c:ptCount val="1"/>
                <c:pt idx="0">
                  <c:v>Serie 130</c:v>
                </c:pt>
              </c:strCache>
            </c:strRef>
          </c:tx>
          <c:spPr>
            <a:ln w="9525"/>
          </c:spPr>
          <c:val>
            <c:numRef>
              <c:f>Hoja1!$AM$5:$AM$10</c:f>
              <c:numCache>
                <c:formatCode>0.00%</c:formatCode>
                <c:ptCount val="6"/>
                <c:pt idx="0">
                  <c:v>0</c:v>
                </c:pt>
                <c:pt idx="1">
                  <c:v>0</c:v>
                </c:pt>
                <c:pt idx="2">
                  <c:v>0</c:v>
                </c:pt>
                <c:pt idx="3">
                  <c:v>0.10214184354788081</c:v>
                </c:pt>
                <c:pt idx="4">
                  <c:v>0.12415672508196202</c:v>
                </c:pt>
                <c:pt idx="5">
                  <c:v>0.13980764998120393</c:v>
                </c:pt>
              </c:numCache>
            </c:numRef>
          </c:val>
          <c:smooth val="0"/>
          <c:extLst xmlns:c16r2="http://schemas.microsoft.com/office/drawing/2015/06/chart">
            <c:ext xmlns:c16="http://schemas.microsoft.com/office/drawing/2014/chart" uri="{C3380CC4-5D6E-409C-BE32-E72D297353CC}">
              <c16:uniqueId val="{00000013-702A-422E-9AFC-BA54538FF522}"/>
            </c:ext>
          </c:extLst>
        </c:ser>
        <c:ser>
          <c:idx val="12"/>
          <c:order val="20"/>
          <c:tx>
            <c:strRef>
              <c:f>Hoja1!$AN$4</c:f>
              <c:strCache>
                <c:ptCount val="1"/>
                <c:pt idx="0">
                  <c:v>Serie 131</c:v>
                </c:pt>
              </c:strCache>
            </c:strRef>
          </c:tx>
          <c:spPr>
            <a:ln w="9525"/>
          </c:spPr>
          <c:val>
            <c:numRef>
              <c:f>Hoja1!$AN$5:$AN$9</c:f>
              <c:numCache>
                <c:formatCode>0.00%</c:formatCode>
                <c:ptCount val="5"/>
                <c:pt idx="0">
                  <c:v>0</c:v>
                </c:pt>
                <c:pt idx="1">
                  <c:v>0</c:v>
                </c:pt>
                <c:pt idx="2">
                  <c:v>0</c:v>
                </c:pt>
                <c:pt idx="3">
                  <c:v>0.10987664714288661</c:v>
                </c:pt>
                <c:pt idx="4">
                  <c:v>0.13061213250095435</c:v>
                </c:pt>
              </c:numCache>
            </c:numRef>
          </c:val>
          <c:smooth val="0"/>
          <c:extLst xmlns:c16r2="http://schemas.microsoft.com/office/drawing/2015/06/chart">
            <c:ext xmlns:c16="http://schemas.microsoft.com/office/drawing/2014/chart" uri="{C3380CC4-5D6E-409C-BE32-E72D297353CC}">
              <c16:uniqueId val="{00000014-702A-422E-9AFC-BA54538FF522}"/>
            </c:ext>
          </c:extLst>
        </c:ser>
        <c:ser>
          <c:idx val="21"/>
          <c:order val="21"/>
          <c:tx>
            <c:strRef>
              <c:f>Hoja1!$AO$4</c:f>
              <c:strCache>
                <c:ptCount val="1"/>
                <c:pt idx="0">
                  <c:v>Serie 132</c:v>
                </c:pt>
              </c:strCache>
            </c:strRef>
          </c:tx>
          <c:spPr>
            <a:ln w="9525"/>
          </c:spPr>
          <c:val>
            <c:numRef>
              <c:f>Hoja1!$AO$5:$AO$8</c:f>
              <c:numCache>
                <c:formatCode>0.00%</c:formatCode>
                <c:ptCount val="4"/>
                <c:pt idx="0">
                  <c:v>0</c:v>
                </c:pt>
                <c:pt idx="1">
                  <c:v>0</c:v>
                </c:pt>
                <c:pt idx="2">
                  <c:v>0</c:v>
                </c:pt>
                <c:pt idx="3">
                  <c:v>8.5688595628716877E-2</c:v>
                </c:pt>
              </c:numCache>
            </c:numRef>
          </c:val>
          <c:smooth val="0"/>
          <c:extLst xmlns:c16r2="http://schemas.microsoft.com/office/drawing/2015/06/chart">
            <c:ext xmlns:c16="http://schemas.microsoft.com/office/drawing/2014/chart" uri="{C3380CC4-5D6E-409C-BE32-E72D297353CC}">
              <c16:uniqueId val="{00000015-702A-422E-9AFC-BA54538FF522}"/>
            </c:ext>
          </c:extLst>
        </c:ser>
        <c:dLbls>
          <c:showLegendKey val="0"/>
          <c:showVal val="0"/>
          <c:showCatName val="0"/>
          <c:showSerName val="0"/>
          <c:showPercent val="0"/>
          <c:showBubbleSize val="0"/>
        </c:dLbls>
        <c:marker val="1"/>
        <c:smooth val="0"/>
        <c:axId val="350108672"/>
        <c:axId val="350118656"/>
      </c:lineChart>
      <c:catAx>
        <c:axId val="350108672"/>
        <c:scaling>
          <c:orientation val="minMax"/>
        </c:scaling>
        <c:delete val="0"/>
        <c:axPos val="b"/>
        <c:numFmt formatCode="General" sourceLinked="1"/>
        <c:majorTickMark val="none"/>
        <c:minorTickMark val="none"/>
        <c:tickLblPos val="nextTo"/>
        <c:txPr>
          <a:bodyPr rot="-5400000" vert="horz"/>
          <a:lstStyle/>
          <a:p>
            <a:pPr>
              <a:defRPr lang="es-AR" sz="700"/>
            </a:pPr>
            <a:endParaRPr lang="es-AR"/>
          </a:p>
        </c:txPr>
        <c:crossAx val="350118656"/>
        <c:crosses val="autoZero"/>
        <c:auto val="1"/>
        <c:lblAlgn val="ctr"/>
        <c:lblOffset val="100"/>
        <c:noMultiLvlLbl val="0"/>
      </c:catAx>
      <c:valAx>
        <c:axId val="350118656"/>
        <c:scaling>
          <c:orientation val="minMax"/>
        </c:scaling>
        <c:delete val="0"/>
        <c:axPos val="l"/>
        <c:majorGridlines/>
        <c:numFmt formatCode="0.00%" sourceLinked="1"/>
        <c:majorTickMark val="none"/>
        <c:minorTickMark val="none"/>
        <c:tickLblPos val="nextTo"/>
        <c:txPr>
          <a:bodyPr/>
          <a:lstStyle/>
          <a:p>
            <a:pPr>
              <a:defRPr lang="es-AR" sz="800"/>
            </a:pPr>
            <a:endParaRPr lang="es-AR"/>
          </a:p>
        </c:txPr>
        <c:crossAx val="350108672"/>
        <c:crosses val="autoZero"/>
        <c:crossBetween val="between"/>
      </c:valAx>
    </c:plotArea>
    <c:legend>
      <c:legendPos val="r"/>
      <c:layout>
        <c:manualLayout>
          <c:xMode val="edge"/>
          <c:yMode val="edge"/>
          <c:x val="6.9194122613939132E-2"/>
          <c:y val="0.73986259070557359"/>
          <c:w val="0.93080587738606091"/>
          <c:h val="0.26013740929442641"/>
        </c:manualLayout>
      </c:layout>
      <c:overlay val="0"/>
      <c:txPr>
        <a:bodyPr/>
        <a:lstStyle/>
        <a:p>
          <a:pPr>
            <a:defRPr sz="800"/>
          </a:pPr>
          <a:endParaRPr lang="es-AR"/>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Ángulo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B922-7A67-4997-971E-4C937177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plantilla-acrup2003</Template>
  <TotalTime>0</TotalTime>
  <Pages>13</Pages>
  <Words>4831</Words>
  <Characters>26576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31345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LUCIANA SOFIGA GALLO KOMISUK</cp:lastModifiedBy>
  <cp:revision>2</cp:revision>
  <cp:lastPrinted>2017-06-26T15:50:00Z</cp:lastPrinted>
  <dcterms:created xsi:type="dcterms:W3CDTF">2017-12-21T14:52:00Z</dcterms:created>
  <dcterms:modified xsi:type="dcterms:W3CDTF">2017-12-21T14:52:00Z</dcterms:modified>
</cp:coreProperties>
</file>